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120" w:line="240" w:lineRule="auto"/>
        <w:textAlignment w:val="baseline"/>
        <w:rPr>
          <w:rFonts w:hint="default" w:ascii="Times New Roman" w:hAnsi="Times New Roman" w:eastAsia="宋体" w:cs="Times New Roman"/>
          <w:i/>
          <w:color w:val="auto"/>
          <w:lang w:val="en-US" w:eastAsia="zh-CN"/>
        </w:rPr>
      </w:pPr>
      <w:bookmarkStart w:id="0" w:name="_Hlt450066085"/>
      <w:bookmarkEnd w:id="0"/>
      <w:bookmarkStart w:id="1" w:name="_Hlt450051172"/>
      <w:bookmarkEnd w:id="1"/>
      <w:bookmarkStart w:id="2" w:name="_Hlt448930105"/>
      <w:bookmarkEnd w:id="2"/>
      <w:bookmarkStart w:id="3" w:name="_Hlt450039480"/>
      <w:bookmarkEnd w:id="3"/>
      <w:bookmarkStart w:id="4" w:name="DocumentFor"/>
      <w:bookmarkEnd w:id="4"/>
      <w:bookmarkStart w:id="5" w:name="Title"/>
      <w:bookmarkEnd w:id="5"/>
      <w:bookmarkStart w:id="6" w:name="_Hlt449016246"/>
      <w:bookmarkEnd w:id="6"/>
      <w:bookmarkStart w:id="7" w:name="_Hlt450066087"/>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4</w:t>
      </w:r>
      <w:r>
        <w:rPr>
          <w:rFonts w:ascii="Arial" w:hAnsi="Arial" w:cs="Arial"/>
          <w:b/>
          <w:sz w:val="24"/>
          <w:szCs w:val="24"/>
        </w:rPr>
        <w:t>-e</w:t>
      </w:r>
      <w:r>
        <w:rPr>
          <w:b/>
          <w:i/>
          <w:sz w:val="28"/>
        </w:rPr>
        <w:tab/>
      </w:r>
      <w:r>
        <w:rPr>
          <w:rFonts w:hint="eastAsia" w:eastAsia="宋体"/>
          <w:b/>
          <w:i/>
          <w:sz w:val="28"/>
          <w:lang w:val="en-US" w:eastAsia="zh-CN"/>
        </w:rPr>
        <w:t xml:space="preserve">                                                      </w:t>
      </w:r>
      <w:r>
        <w:rPr>
          <w:rFonts w:hint="eastAsia" w:ascii="Arial" w:hAnsi="Arial" w:eastAsia="宋体" w:cs="Arial"/>
          <w:b/>
          <w:i/>
          <w:iCs/>
          <w:sz w:val="28"/>
          <w:szCs w:val="28"/>
          <w:lang w:val="en-US" w:eastAsia="zh-CN"/>
        </w:rPr>
        <w:t>R4-2212606</w:t>
      </w:r>
    </w:p>
    <w:p>
      <w:pPr>
        <w:pStyle w:val="83"/>
        <w:outlineLvl w:val="0"/>
        <w:rPr>
          <w:b/>
          <w:sz w:val="24"/>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Aug</w:t>
      </w:r>
      <w:r>
        <w:rPr>
          <w:rFonts w:ascii="Arial" w:hAnsi="Arial" w:eastAsia="宋体" w:cs="Arial"/>
          <w:b/>
          <w:sz w:val="24"/>
          <w:szCs w:val="24"/>
          <w:lang w:eastAsia="zh-CN"/>
        </w:rPr>
        <w:t xml:space="preserve"> </w:t>
      </w:r>
      <w:r>
        <w:rPr>
          <w:rFonts w:hint="eastAsia" w:eastAsia="宋体" w:cs="Arial"/>
          <w:b/>
          <w:sz w:val="24"/>
          <w:szCs w:val="24"/>
          <w:lang w:val="en-US" w:eastAsia="zh-CN"/>
        </w:rPr>
        <w:t>15-26</w:t>
      </w:r>
      <w:r>
        <w:rPr>
          <w:rFonts w:ascii="Arial" w:hAnsi="Arial" w:eastAsia="宋体" w:cs="Arial"/>
          <w:b/>
          <w:sz w:val="24"/>
          <w:szCs w:val="24"/>
          <w:lang w:eastAsia="zh-CN"/>
        </w:rPr>
        <w:t>, 202</w:t>
      </w:r>
      <w:r>
        <w:rPr>
          <w:rFonts w:hint="eastAsia" w:eastAsia="宋体" w:cs="Arial"/>
          <w:b/>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38.113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rFonts w:hint="eastAsia" w:eastAsia="宋体"/>
                <w:b/>
                <w:sz w:val="28"/>
                <w:lang w:val="en-US" w:eastAsia="zh-CN"/>
              </w:rPr>
              <w:t>16.6.0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8" w:name="_Hlt497126619"/>
            <w:r>
              <w:rPr>
                <w:rStyle w:val="46"/>
                <w:rFonts w:cs="Arial"/>
                <w:b/>
                <w:i/>
                <w:color w:val="FF0000"/>
              </w:rPr>
              <w:t>L</w:t>
            </w:r>
            <w:bookmarkEnd w:id="8"/>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3"/>
              <w:spacing w:after="0"/>
              <w:ind w:left="100" w:leftChars="0"/>
              <w:rPr>
                <w:rFonts w:hint="default" w:ascii="Arial" w:hAnsi="Arial" w:eastAsia="Times New Roman" w:cs="Times New Roman"/>
                <w:lang w:val="en-US" w:eastAsia="en-US" w:bidi="ar-SA"/>
              </w:rPr>
            </w:pPr>
            <w:r>
              <w:rPr>
                <w:rFonts w:hint="eastAsia" w:eastAsia="宋体" w:cs="Arial"/>
                <w:lang w:val="en-US" w:eastAsia="zh-CN"/>
              </w:rPr>
              <w:t>Draft CR for supplement of the requirement of NB-IoT in TS 38.113</w:t>
            </w:r>
            <w:r>
              <w:rPr>
                <w:rFonts w:hint="eastAsia"/>
                <w:lang w:val="en-US" w:eastAsia="zh-CN"/>
              </w:rPr>
              <w:t xml:space="preserve"> (R16)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vAlign w:val="top"/>
          </w:tcPr>
          <w:p>
            <w:pPr>
              <w:pStyle w:val="83"/>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3"/>
              <w:spacing w:after="0"/>
              <w:ind w:left="100" w:leftChars="0"/>
              <w:rPr>
                <w:rFonts w:ascii="Arial" w:hAnsi="Arial" w:eastAsia="Times New Roman" w:cs="Times New Roman"/>
                <w:lang w:val="en-GB" w:eastAsia="en-US" w:bidi="ar-SA"/>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3"/>
              <w:spacing w:after="0"/>
              <w:ind w:left="100" w:leftChars="0"/>
              <w:rPr>
                <w:rFonts w:ascii="Arial" w:hAnsi="Arial" w:eastAsia="Times New Roman" w:cs="Times New Roman"/>
                <w:lang w:val="en-GB" w:eastAsia="en-US" w:bidi="ar-SA"/>
              </w:rPr>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lang w:val="en-US"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2022-08-05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449"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b w:val="0"/>
                <w:bCs w:val="0"/>
                <w:color w:val="auto"/>
                <w:sz w:val="20"/>
                <w:szCs w:val="20"/>
                <w:lang w:val="en-US" w:eastAsia="zh-CN"/>
              </w:rPr>
            </w:pPr>
            <w:r>
              <w:rPr>
                <w:rFonts w:hint="eastAsia"/>
                <w:b w:val="0"/>
                <w:bCs w:val="0"/>
                <w:color w:val="auto"/>
                <w:sz w:val="20"/>
                <w:szCs w:val="20"/>
                <w:lang w:val="en-US" w:eastAsia="zh-CN"/>
              </w:rPr>
              <w:t>The feature of NB-IoT have already been introduced in TS38.104/TS38.141-1 since Rel-16, more details can be referred to R4-2212596. However, there were no NB-IoT requirements/test defined in TS38.113. From the specification alignment aspect, NB-IoT shall be included in TS38.113.</w:t>
            </w:r>
            <w:bookmarkStart w:id="150" w:name="_GoBack"/>
            <w:bookmarkEnd w:id="150"/>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leftChars="0"/>
              <w:rPr>
                <w:rFonts w:hint="default"/>
                <w:lang w:val="en-US" w:eastAsia="zh-CN"/>
              </w:rPr>
            </w:pPr>
            <w:r>
              <w:rPr>
                <w:rFonts w:hint="eastAsia" w:eastAsia="宋体"/>
                <w:b w:val="0"/>
                <w:bCs w:val="0"/>
                <w:color w:val="auto"/>
                <w:sz w:val="20"/>
                <w:szCs w:val="20"/>
                <w:lang w:val="en-US" w:eastAsia="zh-CN"/>
              </w:rPr>
              <w:t xml:space="preserve">Add </w:t>
            </w:r>
            <w:r>
              <w:rPr>
                <w:rFonts w:hint="eastAsia"/>
                <w:b w:val="0"/>
                <w:bCs w:val="0"/>
                <w:color w:val="auto"/>
                <w:sz w:val="20"/>
                <w:szCs w:val="20"/>
                <w:lang w:val="en-US" w:eastAsia="zh-CN"/>
              </w:rPr>
              <w:t>the requirement of NB-IoT, including in the scope, defin</w:t>
            </w:r>
            <w:r>
              <w:rPr>
                <w:rFonts w:hint="eastAsia" w:eastAsia="宋体"/>
                <w:sz w:val="20"/>
                <w:szCs w:val="20"/>
                <w:lang w:val="en-US" w:eastAsia="zh-CN"/>
              </w:rPr>
              <w:t>itions, abbreviations, test configur</w:t>
            </w:r>
            <w:r>
              <w:rPr>
                <w:rFonts w:hint="eastAsia"/>
                <w:b w:val="0"/>
                <w:bCs w:val="0"/>
                <w:color w:val="auto"/>
                <w:sz w:val="20"/>
                <w:szCs w:val="20"/>
                <w:lang w:val="en-US" w:eastAsia="zh-CN"/>
              </w:rPr>
              <w:t>ations, p</w:t>
            </w:r>
            <w:r>
              <w:rPr>
                <w:sz w:val="20"/>
                <w:szCs w:val="20"/>
              </w:rPr>
              <w:t xml:space="preserve">erformance criteria </w:t>
            </w:r>
            <w:r>
              <w:rPr>
                <w:rFonts w:hint="eastAsia" w:eastAsia="宋体"/>
                <w:sz w:val="20"/>
                <w:szCs w:val="20"/>
                <w:lang w:val="en-US" w:eastAsia="zh-CN"/>
              </w:rPr>
              <w:t xml:space="preserve">etc.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rPr>
                <w:rFonts w:hint="default"/>
                <w:color w:val="000000" w:themeColor="text1"/>
                <w:lang w:val="en-US" w:eastAsia="en-US"/>
                <w14:textFill>
                  <w14:solidFill>
                    <w14:schemeClr w14:val="tx1"/>
                  </w14:solidFill>
                </w14:textFill>
              </w:rPr>
            </w:pPr>
            <w:r>
              <w:rPr>
                <w:rFonts w:hint="eastAsia"/>
                <w:lang w:val="en-US" w:eastAsia="zh-CN"/>
              </w:rPr>
              <w:t xml:space="preserve">No </w:t>
            </w:r>
            <w:r>
              <w:rPr>
                <w:rFonts w:hint="eastAsia"/>
                <w:b w:val="0"/>
                <w:bCs w:val="0"/>
                <w:color w:val="auto"/>
                <w:sz w:val="20"/>
                <w:szCs w:val="20"/>
                <w:lang w:val="en-US" w:eastAsia="zh-CN"/>
              </w:rPr>
              <w:t>the requirement of NB-IoT, which not align with NR RF and conformance test specifications and LTE EMC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1, 3, 4.5, 6.1, 6.2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3"/>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3"/>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3"/>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b/>
          <w:color w:val="FF0000"/>
          <w:sz w:val="28"/>
          <w:szCs w:val="28"/>
        </w:rPr>
      </w:pPr>
      <w:bookmarkStart w:id="9" w:name="_Toc17336"/>
      <w:bookmarkStart w:id="10" w:name="_Toc19201"/>
      <w:bookmarkStart w:id="11" w:name="_Toc16758"/>
      <w:bookmarkStart w:id="12" w:name="_Toc788"/>
      <w:bookmarkStart w:id="13" w:name="_Toc10103"/>
      <w:bookmarkStart w:id="14" w:name="_Toc5038"/>
      <w:bookmarkStart w:id="15" w:name="_Toc28897"/>
      <w:bookmarkStart w:id="16" w:name="_Toc478463326"/>
      <w:bookmarkStart w:id="17" w:name="_Toc6033"/>
      <w:bookmarkStart w:id="18" w:name="_Toc16090"/>
      <w:bookmarkStart w:id="19" w:name="_Toc497395449"/>
      <w:r>
        <w:rPr>
          <w:b/>
          <w:color w:val="FF0000"/>
          <w:sz w:val="28"/>
          <w:szCs w:val="28"/>
        </w:rPr>
        <w:t xml:space="preserve">--------------Start of text </w:t>
      </w:r>
      <w:r>
        <w:rPr>
          <w:rFonts w:hint="eastAsia"/>
          <w:b/>
          <w:color w:val="FF0000"/>
          <w:sz w:val="28"/>
          <w:szCs w:val="28"/>
          <w:lang w:val="en-US" w:eastAsia="zh-CN"/>
        </w:rPr>
        <w:t>changes 1</w:t>
      </w:r>
      <w:r>
        <w:rPr>
          <w:b/>
          <w:color w:val="FF0000"/>
          <w:sz w:val="28"/>
          <w:szCs w:val="28"/>
        </w:rPr>
        <w:t>-------------</w:t>
      </w:r>
      <w:bookmarkEnd w:id="9"/>
      <w:bookmarkEnd w:id="10"/>
      <w:bookmarkEnd w:id="11"/>
      <w:bookmarkEnd w:id="12"/>
      <w:bookmarkEnd w:id="13"/>
      <w:bookmarkEnd w:id="14"/>
      <w:bookmarkEnd w:id="15"/>
      <w:bookmarkEnd w:id="16"/>
      <w:bookmarkEnd w:id="17"/>
      <w:bookmarkEnd w:id="18"/>
      <w:bookmarkEnd w:id="19"/>
    </w:p>
    <w:p>
      <w:pPr>
        <w:pStyle w:val="2"/>
      </w:pPr>
      <w:bookmarkStart w:id="20" w:name="_Toc37268274"/>
      <w:bookmarkStart w:id="21" w:name="_Toc37268368"/>
      <w:bookmarkStart w:id="22" w:name="_Toc52563672"/>
      <w:bookmarkStart w:id="23" w:name="_Toc52563768"/>
      <w:bookmarkStart w:id="24" w:name="_Toc82627347"/>
      <w:bookmarkStart w:id="25" w:name="_Toc20994223"/>
      <w:bookmarkStart w:id="26" w:name="_Toc106197435"/>
      <w:bookmarkStart w:id="27" w:name="_Toc52563861"/>
      <w:bookmarkStart w:id="28" w:name="_Toc74642583"/>
      <w:bookmarkStart w:id="29" w:name="_Toc45879578"/>
      <w:bookmarkStart w:id="30" w:name="_Toc37139270"/>
      <w:bookmarkStart w:id="31" w:name="_Toc76543761"/>
      <w:bookmarkStart w:id="32" w:name="_Toc29812082"/>
      <w:bookmarkStart w:id="33" w:name="_Toc61181765"/>
      <w:r>
        <w:t>1</w:t>
      </w:r>
      <w:r>
        <w:tab/>
      </w:r>
      <w:r>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r>
        <w:t xml:space="preserve">The present document covers the assessment of </w:t>
      </w:r>
      <w:r>
        <w:rPr>
          <w:rFonts w:eastAsia="Malgun Gothic"/>
        </w:rPr>
        <w:t>NR</w:t>
      </w:r>
      <w:ins w:id="0" w:author="Ma (ZTE)" w:date="2022-07-26T18:19:22Z">
        <w:r>
          <w:rPr>
            <w:rFonts w:hint="eastAsia" w:eastAsia="宋体"/>
            <w:lang w:val="en-US" w:eastAsia="zh-CN"/>
          </w:rPr>
          <w:t xml:space="preserve"> </w:t>
        </w:r>
      </w:ins>
      <w:ins w:id="1" w:author="Ma (ZTE)" w:date="2022-07-26T18:19:23Z">
        <w:r>
          <w:rPr>
            <w:rFonts w:hint="eastAsia" w:eastAsia="宋体"/>
            <w:lang w:val="en-US" w:eastAsia="zh-CN"/>
          </w:rPr>
          <w:t>or</w:t>
        </w:r>
      </w:ins>
      <w:ins w:id="2" w:author="Ma (ZTE)" w:date="2022-07-28T16:43:27Z">
        <w:r>
          <w:rPr>
            <w:rFonts w:hint="eastAsia" w:eastAsia="宋体"/>
            <w:lang w:val="en-US" w:eastAsia="zh-CN"/>
          </w:rPr>
          <w:t xml:space="preserve"> NR with </w:t>
        </w:r>
      </w:ins>
      <w:ins w:id="3" w:author="Ma (ZTE)" w:date="2022-07-28T16:43:27Z">
        <w:r>
          <w:rPr>
            <w:rFonts w:cs="v5.0.0"/>
          </w:rPr>
          <w:t>NB-IoT</w:t>
        </w:r>
      </w:ins>
      <w:ins w:id="4" w:author="Ma (ZTE)" w:date="2022-07-28T16:44:41Z">
        <w:r>
          <w:rPr>
            <w:rFonts w:hint="eastAsia" w:eastAsia="宋体"/>
            <w:lang w:val="en-US" w:eastAsia="zh-CN"/>
          </w:rPr>
          <w:t xml:space="preserve"> </w:t>
        </w:r>
      </w:ins>
      <w:ins w:id="5" w:author="Ma (ZTE)" w:date="2022-07-28T16:43:27Z">
        <w:r>
          <w:rPr/>
          <w:t>operation in NR in-band</w:t>
        </w:r>
      </w:ins>
      <w:ins w:id="6" w:author="Ma (ZTE)" w:date="2022-07-28T16:42:24Z">
        <w:r>
          <w:rPr>
            <w:rFonts w:hint="eastAsia" w:eastAsia="宋体"/>
            <w:lang w:val="en-US" w:eastAsia="zh-CN"/>
          </w:rPr>
          <w:t xml:space="preserve"> </w:t>
        </w:r>
      </w:ins>
      <w:r>
        <w:t>Base Station (BS) and ancillary equipment in respect of Electromagnetic Compatibility (EMC).</w:t>
      </w:r>
    </w:p>
    <w:p>
      <w:r>
        <w:t>The present document specifies the applicable requirements, procedures, test conditions, performance assessment and performance criteria for NR</w:t>
      </w:r>
      <w:ins w:id="7" w:author="Ma (ZTE)" w:date="2022-07-26T18:20:11Z">
        <w:r>
          <w:rPr>
            <w:rFonts w:hint="eastAsia" w:eastAsia="宋体"/>
            <w:lang w:val="en-US" w:eastAsia="zh-CN"/>
          </w:rPr>
          <w:t xml:space="preserve"> or</w:t>
        </w:r>
      </w:ins>
      <w:ins w:id="8" w:author="Ma (ZTE)" w:date="2022-07-28T16:43:52Z">
        <w:r>
          <w:rPr>
            <w:rFonts w:hint="eastAsia" w:eastAsia="宋体"/>
            <w:lang w:val="en-US" w:eastAsia="zh-CN"/>
          </w:rPr>
          <w:t xml:space="preserve"> </w:t>
        </w:r>
      </w:ins>
      <w:ins w:id="9" w:author="Ma (ZTE)" w:date="2022-07-28T16:43:50Z">
        <w:r>
          <w:rPr>
            <w:rFonts w:hint="eastAsia" w:eastAsia="宋体"/>
            <w:lang w:val="en-US" w:eastAsia="zh-CN"/>
          </w:rPr>
          <w:t xml:space="preserve">NR with </w:t>
        </w:r>
      </w:ins>
      <w:ins w:id="10" w:author="Ma (ZTE)" w:date="2022-07-28T16:43:50Z">
        <w:r>
          <w:rPr>
            <w:rFonts w:cs="v5.0.0"/>
          </w:rPr>
          <w:t>NB-IoT</w:t>
        </w:r>
      </w:ins>
      <w:ins w:id="11" w:author="Ma (ZTE)" w:date="2022-07-28T16:44:45Z">
        <w:r>
          <w:rPr>
            <w:rFonts w:hint="eastAsia" w:eastAsia="宋体"/>
            <w:lang w:val="en-US" w:eastAsia="zh-CN"/>
          </w:rPr>
          <w:t xml:space="preserve"> </w:t>
        </w:r>
      </w:ins>
      <w:ins w:id="12" w:author="Ma (ZTE)" w:date="2022-07-28T16:43:50Z">
        <w:r>
          <w:rPr/>
          <w:t>operation in NR in-band</w:t>
        </w:r>
      </w:ins>
      <w:ins w:id="13" w:author="Ma (ZTE)" w:date="2022-07-28T16:44:21Z">
        <w:r>
          <w:rPr>
            <w:rFonts w:hint="eastAsia" w:eastAsia="宋体"/>
            <w:lang w:val="en-US" w:eastAsia="zh-CN"/>
          </w:rPr>
          <w:t xml:space="preserve"> </w:t>
        </w:r>
      </w:ins>
      <w:r>
        <w:t>base stations and associated ancillary equipment in the following categories:</w:t>
      </w:r>
    </w:p>
    <w:p>
      <w:pPr>
        <w:pStyle w:val="77"/>
      </w:pPr>
      <w:r>
        <w:rPr>
          <w:rFonts w:hint="eastAsia"/>
          <w:lang w:val="en-US" w:eastAsia="zh-CN"/>
        </w:rPr>
        <w:t>-</w:t>
      </w:r>
      <w:r>
        <w:rPr>
          <w:rFonts w:hint="eastAsia"/>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rFonts w:hint="eastAsia"/>
          <w:lang w:val="en-US" w:eastAsia="zh-CN"/>
        </w:rPr>
        <w:t xml:space="preserve"> </w:t>
      </w:r>
      <w:r>
        <w:rPr>
          <w:i/>
          <w:iCs/>
          <w:lang w:val="en-US" w:eastAsia="zh-CN"/>
        </w:rPr>
        <w:t>1-H</w:t>
      </w:r>
      <w:r>
        <w:rPr>
          <w:lang w:val="en-US"/>
        </w:rPr>
        <w:t xml:space="preserve"> RF requirements of TS 38.104 [2], with conformance demonstrated by compliance to TS 38.141-1 [3].</w:t>
      </w:r>
    </w:p>
    <w:p>
      <w:pPr>
        <w:pStyle w:val="77"/>
      </w:pPr>
      <w:r>
        <w:rPr>
          <w:rFonts w:hint="eastAsia"/>
          <w:lang w:val="en-US" w:eastAsia="zh-CN"/>
        </w:rPr>
        <w:t>-</w:t>
      </w:r>
      <w:r>
        <w:rPr>
          <w:rFonts w:hint="eastAsia"/>
          <w:lang w:val="en-US" w:eastAsia="zh-CN"/>
        </w:rPr>
        <w:tab/>
      </w:r>
      <w:r>
        <w:rPr>
          <w:lang w:val="en-US" w:eastAsia="zh-CN"/>
        </w:rPr>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rFonts w:hint="eastAsia"/>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r>
        <w:t>The environment classification used in the present document refers to the residential, commercial and light industrial environment classification used in IEC 61000</w:t>
      </w:r>
      <w:r>
        <w:noBreakHyphen/>
      </w:r>
      <w:r>
        <w:t>6-1 [7] and IEC 61000-6-3 [8].</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58"/>
        <w:ind w:left="0" w:leftChars="0" w:firstLine="0" w:firstLineChars="0"/>
        <w:rPr>
          <w:b/>
          <w:color w:val="FF0000"/>
          <w:sz w:val="28"/>
          <w:szCs w:val="28"/>
        </w:rPr>
      </w:pPr>
      <w:r>
        <w:t xml:space="preserve"> </w:t>
      </w:r>
      <w:r>
        <w:rPr>
          <w:b/>
          <w:color w:val="FF0000"/>
          <w:sz w:val="28"/>
          <w:szCs w:val="28"/>
        </w:rPr>
        <w:t>---------</w:t>
      </w:r>
      <w:r>
        <w:rPr>
          <w:rFonts w:hint="eastAsia" w:eastAsia="宋体"/>
          <w:b/>
          <w:color w:val="FF0000"/>
          <w:sz w:val="28"/>
          <w:szCs w:val="28"/>
          <w:lang w:val="en-US" w:eastAsia="zh-CN"/>
        </w:rPr>
        <w:t>--</w:t>
      </w:r>
      <w:r>
        <w:rPr>
          <w:b/>
          <w:color w:val="FF0000"/>
          <w:sz w:val="28"/>
          <w:szCs w:val="28"/>
        </w:rPr>
        <w:t>-</w:t>
      </w:r>
      <w:r>
        <w:rPr>
          <w:rFonts w:hint="eastAsia" w:eastAsia="宋体"/>
          <w:b/>
          <w:color w:val="FF0000"/>
          <w:sz w:val="28"/>
          <w:szCs w:val="28"/>
          <w:lang w:val="en-US" w:eastAsia="zh-CN"/>
        </w:rPr>
        <w:t>-</w:t>
      </w:r>
      <w:r>
        <w:rPr>
          <w:b/>
          <w:color w:val="FF0000"/>
          <w:sz w:val="28"/>
          <w:szCs w:val="28"/>
        </w:rPr>
        <w:t xml:space="preserve">---End of </w:t>
      </w:r>
      <w:r>
        <w:rPr>
          <w:rFonts w:hint="eastAsia"/>
          <w:b/>
          <w:color w:val="FF0000"/>
          <w:sz w:val="28"/>
          <w:szCs w:val="28"/>
          <w:lang w:val="en-US" w:eastAsia="zh-CN"/>
        </w:rPr>
        <w:t>changes 1</w:t>
      </w:r>
      <w:r>
        <w:rPr>
          <w:b/>
          <w:color w:val="FF0000"/>
          <w:sz w:val="28"/>
          <w:szCs w:val="28"/>
        </w:rPr>
        <w:t>-------------</w:t>
      </w:r>
    </w:p>
    <w:p>
      <w:pPr>
        <w:pStyle w:val="58"/>
        <w:ind w:left="0" w:leftChars="0" w:firstLine="0" w:firstLineChars="0"/>
        <w:rPr>
          <w:b/>
          <w:color w:val="auto"/>
          <w:sz w:val="28"/>
          <w:szCs w:val="28"/>
        </w:rPr>
      </w:pPr>
    </w:p>
    <w:p>
      <w:pPr>
        <w:rPr>
          <w:b/>
          <w:color w:val="FF0000"/>
          <w:sz w:val="28"/>
          <w:szCs w:val="28"/>
        </w:rPr>
      </w:pPr>
      <w:r>
        <w:rPr>
          <w:b/>
          <w:color w:val="FF0000"/>
          <w:sz w:val="28"/>
          <w:szCs w:val="28"/>
        </w:rPr>
        <w:t xml:space="preserve">--------------Start of text </w:t>
      </w:r>
      <w:r>
        <w:rPr>
          <w:rFonts w:hint="eastAsia"/>
          <w:b/>
          <w:color w:val="FF0000"/>
          <w:sz w:val="28"/>
          <w:szCs w:val="28"/>
          <w:lang w:val="en-US" w:eastAsia="zh-CN"/>
        </w:rPr>
        <w:t>changes 2</w:t>
      </w:r>
      <w:r>
        <w:rPr>
          <w:b/>
          <w:color w:val="FF0000"/>
          <w:sz w:val="28"/>
          <w:szCs w:val="28"/>
        </w:rPr>
        <w:t>-------------</w:t>
      </w:r>
    </w:p>
    <w:p>
      <w:pPr>
        <w:pStyle w:val="2"/>
      </w:pPr>
      <w:bookmarkStart w:id="34" w:name="_Toc106197437"/>
      <w:bookmarkStart w:id="35" w:name="_Toc20994225"/>
      <w:bookmarkStart w:id="36" w:name="_Toc52563674"/>
      <w:bookmarkStart w:id="37" w:name="_Toc52563863"/>
      <w:bookmarkStart w:id="38" w:name="_Toc76543763"/>
      <w:bookmarkStart w:id="39" w:name="_Toc37268370"/>
      <w:bookmarkStart w:id="40" w:name="_Toc61181767"/>
      <w:bookmarkStart w:id="41" w:name="_Toc52563770"/>
      <w:bookmarkStart w:id="42" w:name="_Toc29812084"/>
      <w:bookmarkStart w:id="43" w:name="_Toc74642585"/>
      <w:bookmarkStart w:id="44" w:name="_Toc37268276"/>
      <w:bookmarkStart w:id="45" w:name="_Toc82627349"/>
      <w:bookmarkStart w:id="46" w:name="_Toc45879580"/>
      <w:bookmarkStart w:id="47" w:name="_Toc37139272"/>
      <w:bookmarkStart w:id="48" w:name="_Toc52563864"/>
      <w:bookmarkStart w:id="49" w:name="_Toc74642586"/>
      <w:bookmarkStart w:id="50" w:name="_Toc52563675"/>
      <w:bookmarkStart w:id="51" w:name="_Toc20994226"/>
      <w:bookmarkStart w:id="52" w:name="_Toc106197438"/>
      <w:bookmarkStart w:id="53" w:name="_Toc52563771"/>
      <w:bookmarkStart w:id="54" w:name="_Toc37268371"/>
      <w:bookmarkStart w:id="55" w:name="_Toc37268277"/>
      <w:bookmarkStart w:id="56" w:name="_Toc37139273"/>
      <w:bookmarkStart w:id="57" w:name="_Toc76543764"/>
      <w:bookmarkStart w:id="58" w:name="_Toc61181768"/>
      <w:bookmarkStart w:id="59" w:name="_Toc29812085"/>
      <w:bookmarkStart w:id="60" w:name="_Toc45879581"/>
      <w:bookmarkStart w:id="61" w:name="_Toc82627350"/>
      <w:r>
        <w:t>3</w:t>
      </w:r>
      <w:r>
        <w:tab/>
      </w:r>
      <w:r>
        <w:t>Definitions, symbols and 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3"/>
      </w:pPr>
      <w:r>
        <w:t>3.1</w:t>
      </w:r>
      <w:r>
        <w:tab/>
      </w:r>
      <w:r>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
        <w:t>For the purposes of the present document, the terms and definitions given in TR 21.905 [1] and the following apply. A term defined in the present document takes precedence over the definition of the same term, if any, in TR 21.905 [1].</w:t>
      </w:r>
    </w:p>
    <w:p>
      <w:pPr>
        <w:rPr>
          <w:b/>
          <w:lang w:val="en-US"/>
        </w:rPr>
      </w:pPr>
      <w:r>
        <w:rPr>
          <w:b/>
          <w:lang w:val="en-US"/>
        </w:rPr>
        <w:t xml:space="preserve">ancillary equipment: </w:t>
      </w:r>
      <w:r>
        <w:rPr>
          <w:bCs/>
          <w:lang w:val="en-US"/>
        </w:rPr>
        <w:t>electrical or electronic equipment, that is intended to be used with a receiver or transmitter</w:t>
      </w:r>
    </w:p>
    <w:p>
      <w:pPr>
        <w:pStyle w:val="58"/>
        <w:rPr>
          <w:lang w:val="en-US"/>
        </w:rPr>
      </w:pPr>
      <w:r>
        <w:rPr>
          <w:lang w:val="en-US"/>
        </w:rPr>
        <w:t>NOTE:</w:t>
      </w:r>
      <w:r>
        <w:rPr>
          <w:lang w:val="en-US"/>
        </w:rPr>
        <w:tab/>
      </w:r>
      <w:r>
        <w:rPr>
          <w:lang w:val="en-US"/>
        </w:rPr>
        <w:t>It is considered as an ancillary equipment if:</w:t>
      </w:r>
    </w:p>
    <w:p>
      <w:pPr>
        <w:pStyle w:val="58"/>
        <w:rPr>
          <w:lang w:val="en-US"/>
        </w:rPr>
      </w:pPr>
      <w:r>
        <w:rPr>
          <w:rFonts w:hint="eastAsia"/>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pPr>
        <w:pStyle w:val="58"/>
        <w:rPr>
          <w:lang w:val="en-US"/>
        </w:rPr>
      </w:pPr>
      <w:r>
        <w:rPr>
          <w:rFonts w:hint="eastAsia"/>
          <w:lang w:val="en-US" w:eastAsia="zh-CN"/>
        </w:rPr>
        <w:tab/>
      </w:r>
      <w:r>
        <w:rPr>
          <w:lang w:val="en-US"/>
        </w:rPr>
        <w:t>the equipment cannot be used on a stand alone basis to provide user functions independently of a receiver or transmitter; and</w:t>
      </w:r>
    </w:p>
    <w:p>
      <w:pPr>
        <w:pStyle w:val="58"/>
        <w:rPr>
          <w:lang w:val="en-US"/>
        </w:rPr>
      </w:pPr>
      <w:r>
        <w:rPr>
          <w:rFonts w:hint="eastAsia"/>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rPr>
          <w:lang w:val="en-US"/>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i/>
        </w:rPr>
        <w:t>TAB connector</w:t>
      </w:r>
      <w:r>
        <w:t xml:space="preserve"> in TS 37.105 [2</w:t>
      </w:r>
      <w:r>
        <w:rPr>
          <w:rFonts w:hint="eastAsia"/>
          <w:lang w:val="en-US" w:eastAsia="zh-CN"/>
        </w:rPr>
        <w:t>5</w:t>
      </w:r>
      <w:r>
        <w:t>].</w:t>
      </w:r>
    </w:p>
    <w:p>
      <w:r>
        <w:rPr>
          <w:b/>
        </w:rPr>
        <w:t>BS type 1-C:</w:t>
      </w:r>
      <w:r>
        <w:tab/>
      </w:r>
      <w:r>
        <w:t>NR base station operating at FR1 with requirements set consisting only of conducted requirements defined at individual antenna connectors</w:t>
      </w:r>
      <w:r>
        <w:rPr>
          <w:rFonts w:hint="eastAsia"/>
          <w:iCs/>
          <w:lang w:val="en-US" w:eastAsia="zh-CN"/>
        </w:rPr>
        <w:t>.</w:t>
      </w:r>
    </w:p>
    <w:p>
      <w:r>
        <w:rPr>
          <w:b/>
        </w:rPr>
        <w:t>BS type 1-H:</w:t>
      </w:r>
      <w:r>
        <w:tab/>
      </w:r>
      <w:r>
        <w:t xml:space="preserve">NR base station operating at FR1 with a requirement set consisting of conducted requirements defined at individual </w:t>
      </w:r>
      <w:r>
        <w:rPr>
          <w:i/>
        </w:rPr>
        <w:t>TAB connectors</w:t>
      </w:r>
      <w:r>
        <w:t xml:space="preserve"> and OTA requirements defined at RIB</w:t>
      </w:r>
      <w:r>
        <w:rPr>
          <w:rFonts w:hint="eastAsia"/>
          <w:iCs/>
          <w:lang w:val="en-US" w:eastAsia="zh-CN"/>
        </w:rPr>
        <w:t>.</w:t>
      </w:r>
    </w:p>
    <w:p>
      <w:r>
        <w:rPr>
          <w:b/>
        </w:rPr>
        <w:t>BS type 1-O:</w:t>
      </w:r>
      <w:r>
        <w:tab/>
      </w:r>
      <w:r>
        <w:t>NR base station operating at FR1 with a requirement set consisting only of OTA requirements defined at the RIB</w:t>
      </w:r>
      <w:r>
        <w:rPr>
          <w:rFonts w:hint="eastAsia"/>
          <w:iCs/>
          <w:lang w:val="en-US" w:eastAsia="zh-CN"/>
        </w:rPr>
        <w:t>.</w:t>
      </w:r>
    </w:p>
    <w:p>
      <w:pPr>
        <w:rPr>
          <w:b/>
        </w:rPr>
      </w:pPr>
      <w:r>
        <w:rPr>
          <w:b/>
        </w:rPr>
        <w:t>BS type 2-O:</w:t>
      </w:r>
      <w:r>
        <w:tab/>
      </w:r>
      <w:r>
        <w:t>NR base station operating at FR2 with a requirement set consisting only of OTA requirements defined at the RIB</w:t>
      </w:r>
      <w:r>
        <w:rPr>
          <w:rFonts w:hint="eastAsia"/>
          <w:iCs/>
          <w:lang w:val="en-US" w:eastAsia="zh-CN"/>
        </w:rPr>
        <w:t>.</w:t>
      </w:r>
    </w:p>
    <w:p>
      <w:r>
        <w:rPr>
          <w:b/>
        </w:rPr>
        <w:t xml:space="preserve">channel bandwidth: </w:t>
      </w:r>
      <w:r>
        <w:t xml:space="preserve">the RF bandwidth supporting a single </w:t>
      </w:r>
      <w:r>
        <w:rPr>
          <w:rFonts w:hint="eastAsia"/>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9</w:t>
      </w:r>
      <w:r>
        <w:t>]).</w:t>
      </w:r>
    </w:p>
    <w:p>
      <w:pPr>
        <w:rPr>
          <w:rFonts w:eastAsia="Calibri"/>
          <w:lang w:val="en-US"/>
        </w:rPr>
      </w:pPr>
      <w:r>
        <w:rPr>
          <w:b/>
          <w:lang w:val="en-US"/>
        </w:rPr>
        <w:t xml:space="preserve">enclosure port: </w:t>
      </w:r>
      <w:r>
        <w:rPr>
          <w:bCs/>
          <w:lang w:val="en-US"/>
        </w:rPr>
        <w:t>physical boundary of the equipment through which electromagnetic fields may radiate or impinge.</w:t>
      </w:r>
    </w:p>
    <w:p>
      <w:pPr>
        <w:pStyle w:val="58"/>
        <w:tabs>
          <w:tab w:val="left" w:pos="3765"/>
        </w:tabs>
        <w:rPr>
          <w:sz w:val="21"/>
          <w:szCs w:val="22"/>
          <w:lang w:val="en-US"/>
        </w:rPr>
      </w:pPr>
      <w:r>
        <w:rPr>
          <w:sz w:val="21"/>
          <w:szCs w:val="22"/>
          <w:lang w:val="en-US"/>
        </w:rPr>
        <w:t>NOTE:</w:t>
      </w:r>
      <w:r>
        <w:rPr>
          <w:sz w:val="21"/>
          <w:szCs w:val="22"/>
          <w:lang w:val="en-US"/>
        </w:rPr>
        <w:tab/>
      </w:r>
      <w:r>
        <w:rPr>
          <w:sz w:val="21"/>
          <w:szCs w:val="22"/>
          <w:lang w:val="en-US"/>
        </w:rPr>
        <w:t xml:space="preserve">In the case of </w:t>
      </w:r>
      <w:r>
        <w:rPr>
          <w:i/>
          <w:sz w:val="21"/>
          <w:szCs w:val="22"/>
          <w:lang w:val="en-US"/>
        </w:rPr>
        <w:t>integral antenna</w:t>
      </w:r>
      <w:r>
        <w:rPr>
          <w:sz w:val="21"/>
          <w:szCs w:val="22"/>
          <w:lang w:val="en-US"/>
        </w:rPr>
        <w:t xml:space="preserve"> equipment, this port is inseparable from the antenna port.</w:t>
      </w:r>
    </w:p>
    <w:p>
      <w:pPr>
        <w:rPr>
          <w:lang w:val="en-US"/>
        </w:rPr>
      </w:pPr>
      <w:r>
        <w:rPr>
          <w:b/>
          <w:bCs/>
          <w:lang w:val="en-US"/>
        </w:rPr>
        <w:t xml:space="preserve">exclusion band: </w:t>
      </w:r>
      <w:r>
        <w:rPr>
          <w:lang w:val="en-US"/>
        </w:rPr>
        <w:t xml:space="preserve">frequency range(s) not subject to test or assessment. </w:t>
      </w:r>
    </w:p>
    <w:p>
      <w:pPr>
        <w:rPr>
          <w:lang w:val="en-US"/>
        </w:rPr>
      </w:pPr>
      <w:r>
        <w:rPr>
          <w:b/>
          <w:lang w:val="en-US"/>
        </w:rPr>
        <w:t>free-space open area test site:</w:t>
      </w:r>
      <w:r>
        <w:rPr>
          <w:lang w:val="en-US"/>
        </w:rPr>
        <w:t xml:space="preserve"> reference test site with precautions to ensure that reflections do not influence the measurement.</w:t>
      </w:r>
    </w:p>
    <w:p>
      <w:pPr>
        <w:pStyle w:val="58"/>
        <w:rPr>
          <w:lang w:val="en-US"/>
        </w:rPr>
      </w:pPr>
      <w:r>
        <w:rPr>
          <w:lang w:val="en-US"/>
        </w:rPr>
        <w:t>NOTE:</w:t>
      </w:r>
      <w:r>
        <w:rPr>
          <w:lang w:val="en-US"/>
        </w:rPr>
        <w:tab/>
      </w:r>
      <w:r>
        <w:rPr>
          <w:lang w:val="en-US"/>
        </w:rPr>
        <w:t xml:space="preserve">The free-space open area test site (FSOATS) is the concept of the test site. A practical approximation is a </w:t>
      </w:r>
      <w:r>
        <w:rPr>
          <w:color w:val="000000" w:themeColor="text1"/>
          <w14:textFill>
            <w14:solidFill>
              <w14:schemeClr w14:val="tx1"/>
            </w14:solidFill>
          </w14:textFill>
        </w:rPr>
        <w:t>Fully-Anechoic Room</w:t>
      </w:r>
      <w:r>
        <w:rPr>
          <w:lang w:val="en-US"/>
        </w:rPr>
        <w:t xml:space="preserve"> (FAR).</w:t>
      </w:r>
    </w:p>
    <w:p>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pPr>
        <w:rPr>
          <w:bCs/>
          <w:lang w:val="en-US"/>
        </w:rPr>
      </w:pPr>
      <w:r>
        <w:rPr>
          <w:b/>
          <w:lang w:val="en-US"/>
        </w:rPr>
        <w:t xml:space="preserve">integral antenna: </w:t>
      </w:r>
      <w:r>
        <w:rPr>
          <w:bCs/>
          <w:lang w:val="en-US"/>
        </w:rPr>
        <w:t>antenna designed for permanent connection to the equipment and considered part of the enclosure port.</w:t>
      </w:r>
    </w:p>
    <w:p>
      <w:pPr>
        <w:pStyle w:val="58"/>
        <w:tabs>
          <w:tab w:val="left" w:pos="3765"/>
        </w:tabs>
        <w:rPr>
          <w:lang w:val="en-US"/>
        </w:rPr>
      </w:pPr>
      <w:r>
        <w:rPr>
          <w:lang w:val="en-US"/>
        </w:rPr>
        <w:t>NOTE:</w:t>
      </w:r>
      <w:r>
        <w:rPr>
          <w:lang w:val="en-US"/>
        </w:rPr>
        <w:tab/>
      </w:r>
      <w:r>
        <w:rPr>
          <w:lang w:val="en-US"/>
        </w:rPr>
        <w:t xml:space="preserve">An </w:t>
      </w:r>
      <w:r>
        <w:rPr>
          <w:i/>
          <w:lang w:val="en-US"/>
        </w:rPr>
        <w:t>integral antenna</w:t>
      </w:r>
      <w:r>
        <w:rPr>
          <w:lang w:val="en-US"/>
        </w:rPr>
        <w:t xml:space="preserve"> may be fitted internally or externally.</w:t>
      </w:r>
    </w:p>
    <w:p>
      <w:r>
        <w:rPr>
          <w:b/>
        </w:rPr>
        <w:t xml:space="preserve">lower RF bandwidth edge: </w:t>
      </w:r>
      <w:r>
        <w:t>the frequency of the lower edge of the Base Station RF bandwidth, used as a frequency reference point for transmitter and receiver requirements.</w:t>
      </w:r>
    </w:p>
    <w:p>
      <w:pPr>
        <w:tabs>
          <w:tab w:val="left" w:pos="2448"/>
          <w:tab w:val="left" w:pos="9468"/>
        </w:tabs>
        <w:rPr>
          <w:ins w:id="14" w:author="Ma (ZTE)" w:date="2022-07-26T17:48:29Z"/>
        </w:rPr>
      </w:pPr>
      <w:ins w:id="15" w:author="Ma (ZTE)" w:date="2022-07-26T17:48:29Z">
        <w:r>
          <w:rPr>
            <w:b/>
          </w:rPr>
          <w:t>NB-IoT operation in NR in-band:</w:t>
        </w:r>
      </w:ins>
      <w:ins w:id="16" w:author="Ma (ZTE)" w:date="2022-07-26T17:48:29Z">
        <w:r>
          <w:rPr/>
          <w:t xml:space="preserve"> NB-IoT is operating in-band when it is located within a NR transmission bandwidth configuration plus 15 kHz at each edge but not within the NR minimum guard band GB</w:t>
        </w:r>
      </w:ins>
      <w:ins w:id="17" w:author="Ma (ZTE)" w:date="2022-07-26T17:48:29Z">
        <w:r>
          <w:rPr>
            <w:vertAlign w:val="subscript"/>
          </w:rPr>
          <w:t>Channel</w:t>
        </w:r>
      </w:ins>
      <w:ins w:id="18" w:author="Ma (ZTE)" w:date="2022-07-26T17:48:29Z">
        <w:r>
          <w:rPr/>
          <w:t>.</w:t>
        </w:r>
      </w:ins>
    </w:p>
    <w:p>
      <w:pPr>
        <w:tabs>
          <w:tab w:val="left" w:pos="2448"/>
          <w:tab w:val="left" w:pos="9468"/>
        </w:tabs>
        <w:pPrChange w:id="19" w:author="Ma (ZTE)" w:date="2022-07-26T17:48:40Z">
          <w:pPr/>
        </w:pPrChange>
      </w:pPr>
      <w:ins w:id="20" w:author="Ma (ZTE)" w:date="2022-07-26T17:48:29Z">
        <w:r>
          <w:rPr>
            <w:b/>
          </w:rPr>
          <w:t>NB-IoT operation in NR guard band:</w:t>
        </w:r>
      </w:ins>
      <w:ins w:id="21" w:author="Ma (ZTE)" w:date="2022-07-26T17:48:29Z">
        <w:r>
          <w:rPr/>
          <w:t xml:space="preserve"> NB-IoT is operating in guard band when it is located within a NR BS channel bandwidth but is not NB-IoT operation in NR in-band.</w:t>
        </w:r>
      </w:ins>
    </w:p>
    <w:p>
      <w:pPr>
        <w:tabs>
          <w:tab w:val="left" w:pos="2448"/>
          <w:tab w:val="left" w:pos="9468"/>
        </w:tabs>
      </w:pPr>
      <w:r>
        <w:rPr>
          <w:rFonts w:cs="v5.0.0"/>
          <w:b/>
          <w:bCs/>
        </w:rPr>
        <w:t xml:space="preserve">operating band: </w:t>
      </w:r>
      <w:r>
        <w:rPr>
          <w:rFonts w:cs="v5.0.0"/>
        </w:rPr>
        <w:t>frequency range in which NR operates (paired or unpaired), that is defined with a specific set of technical requirements.</w:t>
      </w:r>
    </w:p>
    <w:p>
      <w:pPr>
        <w:rPr>
          <w:b/>
          <w:lang w:val="en-US"/>
        </w:rPr>
      </w:pPr>
      <w:r>
        <w:rPr>
          <w:b/>
          <w:lang w:val="en-US"/>
        </w:rPr>
        <w:t xml:space="preserve">port: </w:t>
      </w:r>
      <w:r>
        <w:rPr>
          <w:bCs/>
          <w:lang w:val="en-US"/>
        </w:rPr>
        <w:t>particular interface of EUT used for EMC requirements testing purposes.</w:t>
      </w:r>
    </w:p>
    <w:p>
      <w:pPr>
        <w:pStyle w:val="58"/>
        <w:rPr>
          <w:lang w:val="en-US"/>
        </w:rPr>
      </w:pPr>
      <w:r>
        <w:rPr>
          <w:lang w:val="en-US"/>
        </w:rPr>
        <w:t>NOTE:</w:t>
      </w:r>
      <w:r>
        <w:rPr>
          <w:lang w:val="en-US"/>
        </w:rPr>
        <w:tab/>
      </w:r>
      <w:r>
        <w:rPr>
          <w:lang w:val="en-US"/>
        </w:rPr>
        <w:t>Any connection point on EUT intended for connection of cables to or from EUT during the EMC testing is considered as a port.</w:t>
      </w:r>
    </w:p>
    <w:p>
      <w:pPr>
        <w:pStyle w:val="58"/>
        <w:rPr>
          <w:lang w:val="en-US"/>
        </w:rPr>
      </w:pPr>
      <w:r>
        <w:rPr>
          <w:lang w:val="en-US"/>
        </w:rPr>
        <w:t>EXAMPLE 1:</w:t>
      </w:r>
      <w:r>
        <w:rPr>
          <w:lang w:val="en-US"/>
        </w:rPr>
        <w:tab/>
      </w:r>
      <w:r>
        <w:rPr>
          <w:lang w:val="en-US"/>
        </w:rPr>
        <w:t xml:space="preserve">Examples of ports for </w:t>
      </w:r>
      <w:r>
        <w:rPr>
          <w:i/>
          <w:iCs/>
          <w:lang w:val="en-US"/>
        </w:rPr>
        <w:t>BS type 1-C</w:t>
      </w:r>
      <w:r>
        <w:rPr>
          <w:lang w:val="en-US"/>
        </w:rPr>
        <w:t xml:space="preserve"> and </w:t>
      </w:r>
      <w:r>
        <w:rPr>
          <w:i/>
          <w:iCs/>
          <w:lang w:val="en-US"/>
        </w:rPr>
        <w:t>BS type 1-H</w:t>
      </w:r>
      <w:r>
        <w:rPr>
          <w:lang w:val="en-US"/>
        </w:rPr>
        <w:t xml:space="preserve"> are as presented in figure 3.1</w:t>
      </w:r>
      <w:r>
        <w:rPr>
          <w:lang w:val="en-US"/>
        </w:rPr>
        <w:noBreakHyphen/>
      </w:r>
      <w:r>
        <w:rPr>
          <w:lang w:val="en-US"/>
        </w:rPr>
        <w:t>1:</w:t>
      </w:r>
    </w:p>
    <w:p>
      <w:pPr>
        <w:pStyle w:val="56"/>
      </w:pPr>
      <w:bookmarkStart w:id="62" w:name="_1576657865"/>
      <w:bookmarkEnd w:id="62"/>
      <w:bookmarkStart w:id="63" w:name="_MON_1631609652"/>
      <w:bookmarkEnd w:id="63"/>
      <w:r>
        <w:object>
          <v:shape id="_x0000_i1025" o:spt="75" type="#_x0000_t75" style="height:140.35pt;width:469.8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55"/>
        <w:rPr>
          <w:lang w:val="en-US"/>
        </w:rPr>
      </w:pPr>
      <w:r>
        <w:t xml:space="preserve">Figure </w:t>
      </w:r>
      <w:r>
        <w:rPr>
          <w:lang w:val="en-US"/>
        </w:rPr>
        <w:t>3.1</w:t>
      </w:r>
      <w:r>
        <w:t xml:space="preserve">-1: Examples of </w:t>
      </w:r>
      <w:r>
        <w:rPr>
          <w:i/>
          <w:iCs/>
        </w:rPr>
        <w:t>port</w:t>
      </w:r>
      <w:r>
        <w:t xml:space="preserve">s </w:t>
      </w:r>
      <w:r>
        <w:rPr>
          <w:lang w:val="en-US"/>
        </w:rPr>
        <w:t xml:space="preserve">for </w:t>
      </w:r>
      <w:r>
        <w:rPr>
          <w:i/>
          <w:iCs/>
          <w:lang w:val="en-US"/>
        </w:rPr>
        <w:t>BS type 1-C</w:t>
      </w:r>
      <w:r>
        <w:rPr>
          <w:lang w:val="en-US"/>
        </w:rPr>
        <w:t xml:space="preserve"> and </w:t>
      </w:r>
      <w:r>
        <w:rPr>
          <w:i/>
          <w:iCs/>
          <w:lang w:val="en-US"/>
        </w:rPr>
        <w:t>BS type 1-H</w:t>
      </w:r>
    </w:p>
    <w:p>
      <w:pPr>
        <w:pStyle w:val="59"/>
        <w:rPr>
          <w:lang w:val="en-US"/>
        </w:rPr>
      </w:pPr>
      <w:r>
        <w:rPr>
          <w:lang w:val="en-US"/>
        </w:rPr>
        <w:t>EXAMPLE 2:</w:t>
      </w:r>
      <w:r>
        <w:rPr>
          <w:lang w:val="en-US"/>
        </w:rPr>
        <w:tab/>
      </w:r>
      <w:r>
        <w:rPr>
          <w:lang w:val="en-US"/>
        </w:rPr>
        <w:t xml:space="preserve">Examples of </w:t>
      </w:r>
      <w:r>
        <w:rPr>
          <w:iCs/>
          <w:lang w:val="en-US"/>
        </w:rPr>
        <w:t>port</w:t>
      </w:r>
      <w:r>
        <w:rPr>
          <w:lang w:val="en-US"/>
        </w:rPr>
        <w:t>s for</w:t>
      </w:r>
      <w:r>
        <w:rPr>
          <w:i/>
          <w:iCs/>
          <w:lang w:val="en-US"/>
        </w:rPr>
        <w:t xml:space="preserve"> BS type 1-O</w:t>
      </w:r>
      <w:r>
        <w:rPr>
          <w:lang w:val="en-US"/>
        </w:rPr>
        <w:t xml:space="preserve"> and </w:t>
      </w:r>
      <w:r>
        <w:rPr>
          <w:i/>
          <w:iCs/>
          <w:lang w:val="en-US"/>
        </w:rPr>
        <w:t>BS type 2-O</w:t>
      </w:r>
      <w:r>
        <w:rPr>
          <w:lang w:val="en-US"/>
        </w:rPr>
        <w:t xml:space="preserve"> (i.e. with no </w:t>
      </w:r>
      <w:r>
        <w:rPr>
          <w:i/>
          <w:iCs/>
          <w:lang w:val="en-US"/>
        </w:rPr>
        <w:t>antenna ports</w:t>
      </w:r>
      <w:r>
        <w:rPr>
          <w:lang w:val="en-US"/>
        </w:rPr>
        <w:t>) are as presented in figure 3.1-2:</w:t>
      </w:r>
    </w:p>
    <w:p>
      <w:pPr>
        <w:pStyle w:val="56"/>
      </w:pPr>
      <w:r>
        <w:object>
          <v:shape id="_x0000_i1026" o:spt="75" type="#_x0000_t75" style="height:128.75pt;width:467.4pt;" o:ole="t" filled="f" o:preferrelative="t" stroked="f" coordsize="21600,21600">
            <v:path/>
            <v:fill on="f" focussize="0,0"/>
            <v:stroke on="f" joinstyle="miter"/>
            <v:imagedata r:id="rId11" o:title=""/>
            <o:lock v:ext="edit" aspectratio="t"/>
            <w10:wrap type="none"/>
            <w10:anchorlock/>
          </v:shape>
          <o:OLEObject Type="Embed" ProgID="Word.Document.12" ShapeID="_x0000_i1026" DrawAspect="Content" ObjectID="_1468075726" r:id="rId10">
            <o:LockedField>false</o:LockedField>
          </o:OLEObject>
        </w:object>
      </w:r>
    </w:p>
    <w:p>
      <w:pPr>
        <w:pStyle w:val="55"/>
      </w:pPr>
      <w:r>
        <w:t xml:space="preserve">Figure 3.1-2: Examples of </w:t>
      </w:r>
      <w:r>
        <w:rPr>
          <w:i/>
          <w:iCs/>
        </w:rPr>
        <w:t>port</w:t>
      </w:r>
      <w:r>
        <w:t xml:space="preserve">s for </w:t>
      </w:r>
      <w:r>
        <w:rPr>
          <w:i/>
          <w:iCs/>
        </w:rPr>
        <w:t>BS type 1-O</w:t>
      </w:r>
      <w:r>
        <w:t xml:space="preserve"> and </w:t>
      </w:r>
      <w:r>
        <w:rPr>
          <w:i/>
          <w:iCs/>
        </w:rPr>
        <w:t>BS type 2-O</w:t>
      </w:r>
    </w:p>
    <w:p>
      <w:r>
        <w:rPr>
          <w:b/>
        </w:rPr>
        <w:t xml:space="preserve">receiver exclusion band: </w:t>
      </w:r>
      <w:r>
        <w:t>band of frequencies over which no tests of radiated immunity of a receiver are made, and expressed relative to the BS receive band.</w:t>
      </w:r>
    </w:p>
    <w:p>
      <w:r>
        <w:rPr>
          <w:b/>
        </w:rPr>
        <w:t>semi-anechoic chamber:</w:t>
      </w:r>
      <w:r>
        <w:t xml:space="preserve"> shielded enclosure in which all surfaces except the metal floor are covered with material that absorbs electromagnetic energy (i.e. RF absorber) in the frequency range of interest.</w:t>
      </w:r>
    </w:p>
    <w:p>
      <w:pPr>
        <w:rPr>
          <w:rFonts w:ascii="TimesNewRoman" w:hAnsi="TimesNewRoman" w:cs="TimesNewRoman"/>
          <w:lang w:val="en-US"/>
        </w:rPr>
      </w:pPr>
      <w:r>
        <w:rPr>
          <w:b/>
        </w:rPr>
        <w:t>s</w:t>
      </w:r>
      <w:r>
        <w:rPr>
          <w:b/>
          <w:lang w:val="en-US"/>
        </w:rPr>
        <w:t xml:space="preserve">ignal port: </w:t>
      </w:r>
      <w:r>
        <w:rPr>
          <w:rFonts w:ascii="TimesNewRoman" w:hAnsi="TimesNewRoman" w:cs="TimesNewRoman"/>
          <w:iCs/>
          <w:lang w:val="en-US"/>
        </w:rPr>
        <w:t>port</w:t>
      </w:r>
      <w:r>
        <w:rPr>
          <w:rFonts w:ascii="TimesNewRoman" w:hAnsi="TimesNewRoman" w:cs="TimesNewRoman"/>
          <w:i/>
          <w:iCs/>
          <w:lang w:val="en-US"/>
        </w:rPr>
        <w:t xml:space="preserve"> </w:t>
      </w:r>
      <w:r>
        <w:rPr>
          <w:rFonts w:ascii="TimesNewRoman" w:hAnsi="TimesNewRoman" w:cs="TimesNewRoman"/>
          <w:lang w:val="en-US"/>
        </w:rPr>
        <w:t xml:space="preserve">intended for the interconnection of components of an EUT, or between an EUT and </w:t>
      </w:r>
      <w:r>
        <w:rPr>
          <w:rFonts w:hint="eastAsia" w:ascii="TimesNewRoman" w:hAnsi="TimesNewRoman" w:cs="TimesNewRoman"/>
          <w:lang w:val="en-US" w:eastAsia="zh-CN"/>
        </w:rPr>
        <w:t>associated equipment</w:t>
      </w:r>
      <w:r>
        <w:rPr>
          <w:rFonts w:ascii="TimesNewRoman" w:hAnsi="TimesNewRoman" w:cs="TimesNewRoman"/>
          <w:lang w:val="en-US"/>
        </w:rPr>
        <w:t xml:space="preserve"> and used in accordance with relevant functional specifications (for example for the maximum length of cable connected to it).</w:t>
      </w:r>
    </w:p>
    <w:p>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rFonts w:hint="eastAsia"/>
          <w:bCs/>
          <w:i/>
          <w:lang w:val="en-US" w:eastAsia="zh-CN"/>
        </w:rPr>
        <w:t>BS type 1-O</w:t>
      </w:r>
      <w:r>
        <w:rPr>
          <w:rFonts w:hint="eastAsia"/>
          <w:bCs/>
          <w:lang w:val="en-US" w:eastAsia="zh-CN"/>
        </w:rPr>
        <w:t xml:space="preserve"> </w:t>
      </w:r>
      <w:r>
        <w:rPr>
          <w:bCs/>
          <w:lang w:val="en-US" w:eastAsia="zh-CN"/>
        </w:rPr>
        <w:t>or</w:t>
      </w:r>
      <w:r>
        <w:rPr>
          <w:rFonts w:hint="eastAsia"/>
          <w:bCs/>
          <w:lang w:val="en-US" w:eastAsia="zh-CN"/>
        </w:rPr>
        <w:t xml:space="preserve"> </w:t>
      </w:r>
      <w:r>
        <w:rPr>
          <w:rFonts w:hint="eastAsia"/>
          <w:bCs/>
          <w:i/>
          <w:lang w:val="en-US" w:eastAsia="zh-CN"/>
        </w:rPr>
        <w:t>BS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r>
        <w:rPr>
          <w:b/>
        </w:rPr>
        <w:t>TAB connector:</w:t>
      </w:r>
      <w:r>
        <w:t xml:space="preserve"> </w:t>
      </w:r>
      <w:r>
        <w:rPr>
          <w:i/>
        </w:rPr>
        <w:t>transceiver array boundary</w:t>
      </w:r>
      <w:r>
        <w:t xml:space="preserve"> connector</w:t>
      </w:r>
    </w:p>
    <w:p>
      <w:pPr>
        <w:rPr>
          <w:b/>
        </w:rPr>
      </w:pPr>
      <w:r>
        <w:rPr>
          <w:b/>
        </w:rPr>
        <w:t xml:space="preserve">Throughput: </w:t>
      </w:r>
      <w:r>
        <w:rPr>
          <w:bCs/>
        </w:rPr>
        <w:t>number of payload bits successfully received per second for a reference measurement channel in a specified reference condition.</w:t>
      </w:r>
    </w:p>
    <w:p>
      <w:pPr>
        <w:rPr>
          <w:lang w:eastAsia="zh-CN"/>
        </w:rPr>
      </w:pPr>
      <w:r>
        <w:rPr>
          <w:b/>
        </w:rPr>
        <w:t>transceiver array boundary:</w:t>
      </w:r>
      <w:r>
        <w:t xml:space="preserve"> </w:t>
      </w:r>
      <w:r>
        <w:rPr>
          <w:lang w:eastAsia="zh-CN"/>
        </w:rPr>
        <w:t xml:space="preserve">conducted interface between the </w:t>
      </w:r>
      <w:r>
        <w:rPr>
          <w:i/>
          <w:lang w:eastAsia="zh-CN"/>
        </w:rPr>
        <w:t>transceiver unit</w:t>
      </w:r>
      <w:r>
        <w:rPr>
          <w:lang w:eastAsia="zh-CN"/>
        </w:rPr>
        <w:t xml:space="preserve"> array and the composite antenna.</w:t>
      </w:r>
    </w:p>
    <w:p>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r>
        <w:t>.</w:t>
      </w:r>
    </w:p>
    <w:p>
      <w:r>
        <w:rPr>
          <w:b/>
        </w:rPr>
        <w:t>telecommunication port:</w:t>
      </w:r>
      <w:r>
        <w:t xml:space="preserve"> </w:t>
      </w:r>
      <w:r>
        <w:rPr>
          <w:iCs/>
        </w:rPr>
        <w:t>ports</w:t>
      </w:r>
      <w:r>
        <w:t xml:space="preserve"> which are intended to be connected to telecommunication networks (e.g. public switched telecommunication networks, integrated services digital networks), local area networks (e.g. Ethernet, Token Ring) and similar networks.</w:t>
      </w:r>
    </w:p>
    <w:p>
      <w:pPr>
        <w:pStyle w:val="58"/>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rFonts w:hint="eastAsia"/>
          <w:lang w:val="en-US" w:eastAsia="zh-CN"/>
        </w:rPr>
        <w:t xml:space="preserve">CISPR 32 [11] and </w:t>
      </w:r>
      <w:r>
        <w:t>ETSI EN 301 489-1 [23].</w:t>
      </w:r>
    </w:p>
    <w:p>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9</w:t>
      </w:r>
      <w:r>
        <w:t>]).</w:t>
      </w:r>
    </w:p>
    <w:p>
      <w:pPr>
        <w:rPr>
          <w:bCs/>
        </w:rPr>
      </w:pPr>
      <w:r>
        <w:rPr>
          <w:b/>
        </w:rPr>
        <w:t xml:space="preserve">transmitter exclusion band: </w:t>
      </w:r>
      <w:r>
        <w:rPr>
          <w:bCs/>
        </w:rPr>
        <w:t>band of frequencies over which no tests of radiated immunity of a transmitter are made and is expressed relative to the carrier frequencies used (the carrier frequencies of the base stations activated transmitter(s)).</w:t>
      </w:r>
    </w:p>
    <w:p>
      <w:r>
        <w:rPr>
          <w:b/>
        </w:rPr>
        <w:t xml:space="preserve">upper RF bandwidth edge: </w:t>
      </w:r>
      <w:r>
        <w:t>the frequency of the upper edge of the Base Station RF bandwidth, used as a frequency reference point for transmitter and receiver requirements.</w:t>
      </w:r>
    </w:p>
    <w:p>
      <w:pPr>
        <w:pStyle w:val="3"/>
      </w:pPr>
      <w:bookmarkStart w:id="64" w:name="_Toc76543765"/>
      <w:bookmarkStart w:id="65" w:name="_Toc20994227"/>
      <w:bookmarkStart w:id="66" w:name="_Toc74642587"/>
      <w:bookmarkStart w:id="67" w:name="_Toc37139274"/>
      <w:bookmarkStart w:id="68" w:name="_Toc52563865"/>
      <w:bookmarkStart w:id="69" w:name="_Toc52563772"/>
      <w:bookmarkStart w:id="70" w:name="_Toc29812086"/>
      <w:bookmarkStart w:id="71" w:name="_Toc45879582"/>
      <w:bookmarkStart w:id="72" w:name="_Toc37268372"/>
      <w:bookmarkStart w:id="73" w:name="_Toc61181769"/>
      <w:bookmarkStart w:id="74" w:name="_Toc106197439"/>
      <w:bookmarkStart w:id="75" w:name="_Toc52563676"/>
      <w:bookmarkStart w:id="76" w:name="_Toc82627351"/>
      <w:bookmarkStart w:id="77" w:name="_Toc37268278"/>
      <w:r>
        <w:t>3.2</w:t>
      </w:r>
      <w:r>
        <w:tab/>
      </w:r>
      <w:r>
        <w:t>Symbols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
        <w:t>For the purposes of the present document, the following symbols apply:</w:t>
      </w:r>
    </w:p>
    <w:p>
      <w:pPr>
        <w:pStyle w:val="63"/>
        <w:rPr>
          <w:lang w:val="en-US"/>
        </w:rPr>
      </w:pPr>
      <w:r>
        <w:rPr>
          <w:rFonts w:hint="eastAsia"/>
          <w:lang w:eastAsia="zh-CN"/>
        </w:rPr>
        <w:t>β</w:t>
      </w:r>
      <w:r>
        <w:tab/>
      </w:r>
      <w:r>
        <w:rPr>
          <w:lang w:val="en-US"/>
        </w:rPr>
        <w:t>Bandwidth</w:t>
      </w:r>
    </w:p>
    <w:p>
      <w:pPr>
        <w:pStyle w:val="63"/>
      </w:pPr>
      <w:r>
        <w:t>BW</w:t>
      </w:r>
      <w:r>
        <w:rPr>
          <w:vertAlign w:val="subscript"/>
        </w:rPr>
        <w:t>Channel</w:t>
      </w:r>
      <w:r>
        <w:tab/>
      </w:r>
      <w:r>
        <w:t>Channel bandwidth</w:t>
      </w:r>
    </w:p>
    <w:p>
      <w:pPr>
        <w:pStyle w:val="63"/>
      </w:pPr>
      <w:r>
        <w:t>Δf</w:t>
      </w:r>
      <w:r>
        <w:rPr>
          <w:rFonts w:hint="eastAsia"/>
          <w:vertAlign w:val="subscript"/>
          <w:lang w:val="en-US" w:eastAsia="zh-CN"/>
        </w:rPr>
        <w:t>OBUE</w:t>
      </w:r>
      <w:r>
        <w:tab/>
      </w:r>
      <w:r>
        <w:t xml:space="preserve">Maximum offset of the </w:t>
      </w:r>
      <w:r>
        <w:rPr>
          <w:i/>
          <w:iCs/>
        </w:rPr>
        <w:t>operating band</w:t>
      </w:r>
      <w:r>
        <w:t xml:space="preserve"> unwanted emissions mask from the </w:t>
      </w:r>
      <w:r>
        <w:rPr>
          <w:rFonts w:hint="eastAsia"/>
          <w:lang w:val="en-US" w:eastAsia="zh-CN"/>
        </w:rPr>
        <w:t xml:space="preserve">downlink </w:t>
      </w:r>
      <w:r>
        <w:rPr>
          <w:i/>
          <w:iCs/>
        </w:rPr>
        <w:t>operating band</w:t>
      </w:r>
      <w:r>
        <w:t xml:space="preserve"> edge</w:t>
      </w:r>
    </w:p>
    <w:p>
      <w:pPr>
        <w:pStyle w:val="63"/>
      </w:pPr>
      <w:r>
        <w:rPr>
          <w:lang w:val="en-US"/>
        </w:rPr>
        <w:t>Δf</w:t>
      </w:r>
      <w:r>
        <w:rPr>
          <w:vertAlign w:val="subscript"/>
          <w:lang w:val="en-US"/>
        </w:rPr>
        <w:t>OOB</w:t>
      </w:r>
      <w:r>
        <w:rPr>
          <w:vertAlign w:val="subscript"/>
          <w:lang w:val="en-US" w:eastAsia="zh-CN"/>
        </w:rPr>
        <w:tab/>
      </w:r>
      <w:r>
        <w:t xml:space="preserve">Maximum offset of the </w:t>
      </w:r>
      <w:r>
        <w:rPr>
          <w:rFonts w:cs="v5.0.0"/>
        </w:rPr>
        <w:t xml:space="preserve">out-of-band </w:t>
      </w:r>
      <w:r>
        <w:rPr>
          <w:rFonts w:hint="eastAsia" w:cs="v5.0.0"/>
          <w:lang w:val="en-US" w:eastAsia="zh-CN"/>
        </w:rPr>
        <w:t>boundary</w:t>
      </w:r>
      <w:r>
        <w:t xml:space="preserve"> from the uplink </w:t>
      </w:r>
      <w:r>
        <w:rPr>
          <w:i/>
          <w:iCs/>
        </w:rPr>
        <w:t>operating band</w:t>
      </w:r>
      <w:r>
        <w:t xml:space="preserve"> edge</w:t>
      </w:r>
    </w:p>
    <w:p>
      <w:pPr>
        <w:pStyle w:val="63"/>
      </w:pPr>
      <w:r>
        <w:t>F</w:t>
      </w:r>
      <w:r>
        <w:rPr>
          <w:vertAlign w:val="subscript"/>
        </w:rPr>
        <w:t>DL,low</w:t>
      </w:r>
      <w:r>
        <w:tab/>
      </w:r>
      <w:r>
        <w:t xml:space="preserve">The lowest frequency of the downlink </w:t>
      </w:r>
      <w:r>
        <w:rPr>
          <w:i/>
          <w:iCs/>
        </w:rPr>
        <w:t>operating band</w:t>
      </w:r>
    </w:p>
    <w:p>
      <w:pPr>
        <w:pStyle w:val="63"/>
      </w:pPr>
      <w:r>
        <w:t>F</w:t>
      </w:r>
      <w:r>
        <w:rPr>
          <w:vertAlign w:val="subscript"/>
        </w:rPr>
        <w:t>DL,high</w:t>
      </w:r>
      <w:r>
        <w:tab/>
      </w:r>
      <w:r>
        <w:t xml:space="preserve">The highest frequency of the downlink </w:t>
      </w:r>
      <w:r>
        <w:rPr>
          <w:i/>
          <w:iCs/>
        </w:rPr>
        <w:t>operating band</w:t>
      </w:r>
    </w:p>
    <w:p>
      <w:pPr>
        <w:pStyle w:val="63"/>
        <w:rPr>
          <w:vertAlign w:val="subscript"/>
        </w:rPr>
      </w:pPr>
      <w:r>
        <w:t>F</w:t>
      </w:r>
      <w:r>
        <w:rPr>
          <w:vertAlign w:val="subscript"/>
        </w:rPr>
        <w:t>UL,low</w:t>
      </w:r>
      <w:r>
        <w:rPr>
          <w:vertAlign w:val="subscript"/>
          <w:lang w:val="en-US" w:eastAsia="zh-CN"/>
        </w:rPr>
        <w:tab/>
      </w:r>
      <w:r>
        <w:t xml:space="preserve">The lowest frequency of the </w:t>
      </w:r>
      <w:r>
        <w:rPr>
          <w:rFonts w:hint="eastAsia"/>
          <w:lang w:val="en-US" w:eastAsia="zh-CN"/>
        </w:rPr>
        <w:t>up</w:t>
      </w:r>
      <w:r>
        <w:t xml:space="preserve">link </w:t>
      </w:r>
      <w:r>
        <w:rPr>
          <w:i/>
          <w:iCs/>
        </w:rPr>
        <w:t>operating band</w:t>
      </w:r>
    </w:p>
    <w:p>
      <w:pPr>
        <w:pStyle w:val="63"/>
      </w:pPr>
      <w:r>
        <w:rPr>
          <w:rFonts w:cs="Arial"/>
        </w:rPr>
        <w:t>F</w:t>
      </w:r>
      <w:r>
        <w:rPr>
          <w:rFonts w:cs="Arial"/>
          <w:vertAlign w:val="subscript"/>
        </w:rPr>
        <w:t>UL,high</w:t>
      </w:r>
      <w:r>
        <w:rPr>
          <w:vertAlign w:val="subscript"/>
          <w:lang w:val="en-US" w:eastAsia="zh-CN"/>
        </w:rPr>
        <w:tab/>
      </w:r>
      <w:r>
        <w:t xml:space="preserve">The highest frequency of the </w:t>
      </w:r>
      <w:r>
        <w:rPr>
          <w:rFonts w:hint="eastAsia"/>
          <w:lang w:val="en-US" w:eastAsia="zh-CN"/>
        </w:rPr>
        <w:t>up</w:t>
      </w:r>
      <w:r>
        <w:t xml:space="preserve">link </w:t>
      </w:r>
      <w:r>
        <w:rPr>
          <w:i/>
          <w:iCs/>
        </w:rPr>
        <w:t>operating band</w:t>
      </w:r>
    </w:p>
    <w:p>
      <w:pPr>
        <w:pStyle w:val="63"/>
        <w:rPr>
          <w:lang w:val="en-US" w:eastAsia="zh-CN"/>
        </w:rPr>
      </w:pPr>
      <w:r>
        <w:rPr>
          <w:lang w:val="en-US" w:eastAsia="zh-CN"/>
        </w:rPr>
        <w:t>Δf</w:t>
      </w:r>
      <w:r>
        <w:rPr>
          <w:vertAlign w:val="subscript"/>
          <w:lang w:val="en-US" w:eastAsia="zh-CN"/>
        </w:rPr>
        <w:t>RIexclusion</w:t>
      </w:r>
      <w:r>
        <w:rPr>
          <w:vertAlign w:val="subscript"/>
          <w:lang w:val="en-US" w:eastAsia="zh-CN"/>
        </w:rPr>
        <w:tab/>
      </w:r>
      <w:r>
        <w:t xml:space="preserve">Maximum offset of the </w:t>
      </w:r>
      <w:r>
        <w:rPr>
          <w:rFonts w:cs="v5.0.0"/>
        </w:rPr>
        <w:t>Radiated Immunity exclusion band</w:t>
      </w:r>
      <w:r>
        <w:t xml:space="preserve"> from the uplink </w:t>
      </w:r>
      <w:r>
        <w:rPr>
          <w:i/>
          <w:iCs/>
        </w:rPr>
        <w:t>operating band</w:t>
      </w:r>
      <w:r>
        <w:t xml:space="preserve"> edge for test without</w:t>
      </w:r>
      <w:r>
        <w:rPr>
          <w:i/>
          <w:iCs/>
        </w:rPr>
        <w:t xml:space="preserve"> spatial exclusion</w:t>
      </w:r>
      <w:r>
        <w:rPr>
          <w:rFonts w:hint="eastAsia"/>
          <w:i/>
          <w:iCs/>
          <w:lang w:val="en-US" w:eastAsia="zh-CN"/>
        </w:rPr>
        <w:t xml:space="preserve"> </w:t>
      </w:r>
      <w:r>
        <w:rPr>
          <w:i/>
        </w:rPr>
        <w:t>zone</w:t>
      </w:r>
      <w:r>
        <w:t xml:space="preserve"> applied</w:t>
      </w:r>
    </w:p>
    <w:p>
      <w:pPr>
        <w:pStyle w:val="63"/>
      </w:pPr>
    </w:p>
    <w:p>
      <w:pPr>
        <w:pStyle w:val="3"/>
      </w:pPr>
      <w:bookmarkStart w:id="78" w:name="_Toc29812087"/>
      <w:bookmarkStart w:id="79" w:name="_Toc61181770"/>
      <w:bookmarkStart w:id="80" w:name="_Toc106197440"/>
      <w:bookmarkStart w:id="81" w:name="_Toc37268279"/>
      <w:bookmarkStart w:id="82" w:name="_Toc82627352"/>
      <w:bookmarkStart w:id="83" w:name="_Toc45879583"/>
      <w:bookmarkStart w:id="84" w:name="_Toc52563773"/>
      <w:bookmarkStart w:id="85" w:name="_Toc37139275"/>
      <w:bookmarkStart w:id="86" w:name="_Toc52563677"/>
      <w:bookmarkStart w:id="87" w:name="_Toc20994228"/>
      <w:bookmarkStart w:id="88" w:name="_Toc76543766"/>
      <w:bookmarkStart w:id="89" w:name="_Toc74642588"/>
      <w:bookmarkStart w:id="90" w:name="_Toc37268373"/>
      <w:bookmarkStart w:id="91" w:name="_Toc52563866"/>
      <w:r>
        <w:t>3.3</w:t>
      </w:r>
      <w:r>
        <w:tab/>
      </w:r>
      <w:r>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r>
        <w:t>For the purposes of the present document, the abbreviations given in TR 21.905 [1] and the following apply. An abbreviation defined in the present document takes precedence over the definition of the same abbreviation, if any, in TR 21.905 [1].</w:t>
      </w:r>
    </w:p>
    <w:p>
      <w:pPr>
        <w:pStyle w:val="63"/>
      </w:pPr>
      <w:r>
        <w:t>AC</w:t>
      </w:r>
      <w:r>
        <w:tab/>
      </w:r>
      <w:r>
        <w:t>Alternating Current</w:t>
      </w:r>
    </w:p>
    <w:p>
      <w:pPr>
        <w:pStyle w:val="63"/>
      </w:pPr>
      <w:r>
        <w:t>AMN</w:t>
      </w:r>
      <w:r>
        <w:tab/>
      </w:r>
      <w:r>
        <w:t>Artificial Mains Network</w:t>
      </w:r>
    </w:p>
    <w:p>
      <w:pPr>
        <w:pStyle w:val="63"/>
      </w:pPr>
      <w:r>
        <w:t>BC</w:t>
      </w:r>
      <w:r>
        <w:tab/>
      </w:r>
      <w:r>
        <w:t>Band Category</w:t>
      </w:r>
    </w:p>
    <w:p>
      <w:pPr>
        <w:pStyle w:val="63"/>
        <w:rPr>
          <w:lang w:val="en-US" w:eastAsia="zh-CN"/>
        </w:rPr>
      </w:pPr>
      <w:r>
        <w:rPr>
          <w:rFonts w:hint="eastAsia"/>
          <w:lang w:val="en-US" w:eastAsia="zh-CN"/>
        </w:rPr>
        <w:t>BS</w:t>
      </w:r>
      <w:r>
        <w:rPr>
          <w:rFonts w:hint="eastAsia"/>
          <w:lang w:val="en-US" w:eastAsia="zh-CN"/>
        </w:rPr>
        <w:tab/>
      </w:r>
      <w:r>
        <w:rPr>
          <w:rFonts w:hint="eastAsia"/>
          <w:lang w:val="en-US" w:eastAsia="zh-CN"/>
        </w:rPr>
        <w:t>Base Station</w:t>
      </w:r>
    </w:p>
    <w:p>
      <w:pPr>
        <w:pStyle w:val="63"/>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pPr>
        <w:pStyle w:val="63"/>
      </w:pPr>
      <w:r>
        <w:t>CDN</w:t>
      </w:r>
      <w:r>
        <w:tab/>
      </w:r>
      <w:r>
        <w:t>Coupling/Decoupling Network</w:t>
      </w:r>
    </w:p>
    <w:p>
      <w:pPr>
        <w:pStyle w:val="63"/>
      </w:pPr>
      <w:r>
        <w:t>CS</w:t>
      </w:r>
      <w:r>
        <w:tab/>
      </w:r>
      <w:r>
        <w:t>Capability Set</w:t>
      </w:r>
    </w:p>
    <w:p>
      <w:pPr>
        <w:pStyle w:val="63"/>
      </w:pPr>
      <w:r>
        <w:t>DC</w:t>
      </w:r>
      <w:r>
        <w:tab/>
      </w:r>
      <w:r>
        <w:t>Direct Current</w:t>
      </w:r>
    </w:p>
    <w:p>
      <w:pPr>
        <w:pStyle w:val="63"/>
      </w:pPr>
      <w:r>
        <w:t>EIRP</w:t>
      </w:r>
      <w:r>
        <w:rPr>
          <w:rFonts w:hint="eastAsia"/>
          <w:lang w:val="en-US" w:eastAsia="zh-CN"/>
        </w:rPr>
        <w:tab/>
      </w:r>
      <w:r>
        <w:t>Equivalent Isotropic Radiated Power</w:t>
      </w:r>
    </w:p>
    <w:p>
      <w:pPr>
        <w:pStyle w:val="63"/>
      </w:pPr>
      <w:r>
        <w:t>EMC</w:t>
      </w:r>
      <w:r>
        <w:tab/>
      </w:r>
      <w:r>
        <w:t>Electromagnetic Compatibility</w:t>
      </w:r>
    </w:p>
    <w:p>
      <w:pPr>
        <w:pStyle w:val="63"/>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pPr>
        <w:pStyle w:val="63"/>
      </w:pPr>
      <w:r>
        <w:t>ESD</w:t>
      </w:r>
      <w:r>
        <w:tab/>
      </w:r>
      <w:r>
        <w:t>Electrostatic Discharge</w:t>
      </w:r>
    </w:p>
    <w:p>
      <w:pPr>
        <w:pStyle w:val="63"/>
      </w:pPr>
      <w:r>
        <w:t>EUT</w:t>
      </w:r>
      <w:r>
        <w:tab/>
      </w:r>
      <w:r>
        <w:t>Equipment Under Test</w:t>
      </w:r>
    </w:p>
    <w:p>
      <w:pPr>
        <w:pStyle w:val="63"/>
      </w:pPr>
      <w:r>
        <w:t>FR</w:t>
      </w:r>
      <w:r>
        <w:tab/>
      </w:r>
      <w:r>
        <w:t>Frequency Range</w:t>
      </w:r>
    </w:p>
    <w:p>
      <w:pPr>
        <w:pStyle w:val="63"/>
        <w:rPr>
          <w:color w:val="000000" w:themeColor="text1"/>
          <w14:textFill>
            <w14:solidFill>
              <w14:schemeClr w14:val="tx1"/>
            </w14:solidFill>
          </w14:textFill>
        </w:rPr>
      </w:pPr>
      <w:r>
        <w:rPr>
          <w:color w:val="000000" w:themeColor="text1"/>
          <w14:textFill>
            <w14:solidFill>
              <w14:schemeClr w14:val="tx1"/>
            </w14:solidFill>
          </w14:textFill>
        </w:rPr>
        <w:t>FAR</w:t>
      </w:r>
      <w:r>
        <w:rPr>
          <w:color w:val="000000" w:themeColor="text1"/>
          <w14:textFill>
            <w14:solidFill>
              <w14:schemeClr w14:val="tx1"/>
            </w14:solidFill>
          </w14:textFill>
        </w:rPr>
        <w:tab/>
      </w:r>
      <w:r>
        <w:rPr>
          <w:color w:val="000000" w:themeColor="text1"/>
          <w14:textFill>
            <w14:solidFill>
              <w14:schemeClr w14:val="tx1"/>
            </w14:solidFill>
          </w14:textFill>
        </w:rPr>
        <w:t>Fully-Anechoic Room</w:t>
      </w:r>
    </w:p>
    <w:p>
      <w:pPr>
        <w:pStyle w:val="63"/>
      </w:pPr>
      <w:r>
        <w:t>FRC</w:t>
      </w:r>
      <w:r>
        <w:tab/>
      </w:r>
      <w:r>
        <w:t>Fixed Reference Channel</w:t>
      </w:r>
    </w:p>
    <w:p>
      <w:pPr>
        <w:pStyle w:val="63"/>
        <w:rPr>
          <w:ins w:id="22" w:author="Ma (ZTE)" w:date="2022-07-26T17:48:57Z"/>
          <w:color w:val="000000" w:themeColor="text1"/>
          <w14:textFill>
            <w14:solidFill>
              <w14:schemeClr w14:val="tx1"/>
            </w14:solidFill>
          </w14:textFill>
        </w:rPr>
      </w:pPr>
      <w:r>
        <w:rPr>
          <w:color w:val="000000" w:themeColor="text1"/>
          <w14:textFill>
            <w14:solidFill>
              <w14:schemeClr w14:val="tx1"/>
            </w14:solidFill>
          </w14:textFill>
        </w:rPr>
        <w:t>FSOATS</w:t>
      </w:r>
      <w:r>
        <w:rPr>
          <w:color w:val="000000" w:themeColor="text1"/>
          <w14:textFill>
            <w14:solidFill>
              <w14:schemeClr w14:val="tx1"/>
            </w14:solidFill>
          </w14:textFill>
        </w:rPr>
        <w:tab/>
      </w:r>
      <w:r>
        <w:rPr>
          <w:color w:val="000000" w:themeColor="text1"/>
          <w14:textFill>
            <w14:solidFill>
              <w14:schemeClr w14:val="tx1"/>
            </w14:solidFill>
          </w14:textFill>
        </w:rPr>
        <w:t>Free Space OATS</w:t>
      </w:r>
    </w:p>
    <w:p>
      <w:pPr>
        <w:pStyle w:val="63"/>
        <w:rPr>
          <w:color w:val="000000" w:themeColor="text1"/>
          <w:lang w:val="en-US" w:eastAsia="zh-CN"/>
          <w14:textFill>
            <w14:solidFill>
              <w14:schemeClr w14:val="tx1"/>
            </w14:solidFill>
          </w14:textFill>
        </w:rPr>
      </w:pPr>
      <w:ins w:id="23" w:author="Ma (ZTE)" w:date="2022-07-26T17:50:07Z">
        <w:r>
          <w:rPr>
            <w:lang w:val="en-US" w:eastAsia="zh-CN"/>
          </w:rPr>
          <w:t>NB-IoT</w:t>
        </w:r>
      </w:ins>
      <w:ins w:id="24" w:author="Ma (ZTE)" w:date="2022-07-26T17:50:07Z">
        <w:r>
          <w:rPr>
            <w:lang w:val="en-US" w:eastAsia="zh-CN"/>
          </w:rPr>
          <w:tab/>
        </w:r>
      </w:ins>
      <w:ins w:id="25" w:author="Ma (ZTE)" w:date="2022-07-26T17:50:07Z">
        <w:r>
          <w:rPr>
            <w:lang w:val="en-US" w:eastAsia="zh-CN"/>
          </w:rPr>
          <w:t>Narrowband – Internet of Things</w:t>
        </w:r>
      </w:ins>
    </w:p>
    <w:p>
      <w:pPr>
        <w:pStyle w:val="63"/>
        <w:rPr>
          <w:lang w:val="en-US" w:eastAsia="zh-CN"/>
        </w:rPr>
      </w:pPr>
      <w:r>
        <w:rPr>
          <w:rFonts w:hint="eastAsia"/>
          <w:lang w:val="en-US" w:eastAsia="zh-CN"/>
        </w:rPr>
        <w:t>NC</w:t>
      </w:r>
      <w:r>
        <w:rPr>
          <w:rFonts w:hint="eastAsia"/>
          <w:lang w:val="en-US" w:eastAsia="zh-CN"/>
        </w:rPr>
        <w:tab/>
      </w:r>
      <w:r>
        <w:rPr>
          <w:rFonts w:hint="eastAsia"/>
          <w:lang w:val="en-US" w:eastAsia="zh-CN"/>
        </w:rPr>
        <w:t>Non Contiguous</w:t>
      </w:r>
    </w:p>
    <w:p>
      <w:pPr>
        <w:pStyle w:val="63"/>
        <w:rPr>
          <w:lang w:val="en-US" w:eastAsia="zh-CN"/>
        </w:rPr>
      </w:pPr>
      <w:r>
        <w:rPr>
          <w:rFonts w:hint="eastAsia"/>
          <w:lang w:val="en-US" w:eastAsia="zh-CN"/>
        </w:rPr>
        <w:t>NG</w:t>
      </w:r>
      <w:r>
        <w:rPr>
          <w:rFonts w:hint="eastAsia"/>
          <w:lang w:val="en-US" w:eastAsia="zh-CN"/>
        </w:rPr>
        <w:tab/>
      </w:r>
      <w:r>
        <w:rPr>
          <w:rFonts w:hint="eastAsia"/>
          <w:lang w:val="en-US" w:eastAsia="zh-CN"/>
        </w:rPr>
        <w:t>Next Generation</w:t>
      </w:r>
    </w:p>
    <w:p>
      <w:pPr>
        <w:pStyle w:val="63"/>
        <w:rPr>
          <w:lang w:val="en-US" w:eastAsia="zh-CN"/>
        </w:rPr>
      </w:pPr>
      <w:r>
        <w:rPr>
          <w:rFonts w:hint="eastAsia"/>
          <w:lang w:val="en-US" w:eastAsia="zh-CN"/>
        </w:rPr>
        <w:t>NGC</w:t>
      </w:r>
      <w:r>
        <w:rPr>
          <w:rFonts w:hint="eastAsia"/>
          <w:lang w:val="en-US" w:eastAsia="zh-CN"/>
        </w:rPr>
        <w:tab/>
      </w:r>
      <w:r>
        <w:rPr>
          <w:rFonts w:hint="eastAsia"/>
          <w:lang w:val="en-US" w:eastAsia="zh-CN"/>
        </w:rPr>
        <w:t>Next Generation Core</w:t>
      </w:r>
    </w:p>
    <w:p>
      <w:pPr>
        <w:pStyle w:val="63"/>
        <w:rPr>
          <w:lang w:val="en-US" w:eastAsia="zh-CN"/>
        </w:rPr>
      </w:pPr>
      <w:r>
        <w:rPr>
          <w:rFonts w:hint="eastAsia"/>
          <w:lang w:val="en-US" w:eastAsia="zh-CN"/>
        </w:rPr>
        <w:t>NR</w:t>
      </w:r>
      <w:r>
        <w:rPr>
          <w:rFonts w:hint="eastAsia"/>
          <w:lang w:val="en-US" w:eastAsia="zh-CN"/>
        </w:rPr>
        <w:tab/>
      </w:r>
      <w:r>
        <w:rPr>
          <w:rFonts w:hint="eastAsia"/>
          <w:lang w:val="en-US" w:eastAsia="zh-CN"/>
        </w:rPr>
        <w:t>New Radio</w:t>
      </w:r>
    </w:p>
    <w:p>
      <w:pPr>
        <w:pStyle w:val="63"/>
        <w:rPr>
          <w:lang w:val="en-US" w:eastAsia="zh-CN"/>
        </w:rPr>
      </w:pPr>
      <w:r>
        <w:rPr>
          <w:rFonts w:cs="v5.0.0"/>
        </w:rPr>
        <w:t>NR-ARFCN</w:t>
      </w:r>
      <w:r>
        <w:rPr>
          <w:rFonts w:hint="eastAsia" w:cs="v5.0.0"/>
          <w:lang w:val="en-US" w:eastAsia="zh-CN"/>
        </w:rPr>
        <w:tab/>
      </w:r>
      <w:r>
        <w:rPr>
          <w:rFonts w:cs="v5.0.0"/>
        </w:rPr>
        <w:t>NR Absolute Radio Frequency Channel Num</w:t>
      </w:r>
      <w:r>
        <w:rPr>
          <w:rFonts w:hint="eastAsia" w:cs="v5.0.0"/>
          <w:lang w:val="en-US" w:eastAsia="zh-CN"/>
        </w:rPr>
        <w:t>ber</w:t>
      </w:r>
    </w:p>
    <w:p>
      <w:pPr>
        <w:pStyle w:val="63"/>
      </w:pPr>
      <w:r>
        <w:rPr>
          <w:rFonts w:hint="eastAsia"/>
          <w:lang w:val="en-US" w:eastAsia="zh-CN"/>
        </w:rPr>
        <w:t>NRTC</w:t>
      </w:r>
      <w:r>
        <w:rPr>
          <w:rFonts w:hint="eastAsia"/>
          <w:lang w:val="en-US" w:eastAsia="zh-CN"/>
        </w:rPr>
        <w:tab/>
      </w:r>
      <w:r>
        <w:rPr>
          <w:rFonts w:hint="eastAsia"/>
          <w:snapToGrid w:val="0"/>
          <w:lang w:val="en-US" w:eastAsia="zh-CN"/>
        </w:rPr>
        <w:t>NR T</w:t>
      </w:r>
      <w:r>
        <w:rPr>
          <w:snapToGrid w:val="0"/>
        </w:rPr>
        <w:t xml:space="preserve">est </w:t>
      </w:r>
      <w:r>
        <w:rPr>
          <w:rFonts w:hint="eastAsia"/>
          <w:snapToGrid w:val="0"/>
          <w:lang w:val="en-US" w:eastAsia="zh-CN"/>
        </w:rPr>
        <w:t>C</w:t>
      </w:r>
      <w:r>
        <w:rPr>
          <w:snapToGrid w:val="0"/>
        </w:rPr>
        <w:t>onfiguratio</w:t>
      </w:r>
      <w:r>
        <w:rPr>
          <w:rFonts w:hint="eastAsia"/>
          <w:snapToGrid w:val="0"/>
          <w:lang w:val="en-US" w:eastAsia="zh-CN"/>
        </w:rPr>
        <w:t>n</w:t>
      </w:r>
    </w:p>
    <w:p>
      <w:pPr>
        <w:pStyle w:val="63"/>
      </w:pPr>
      <w:r>
        <w:t>NTC</w:t>
      </w:r>
      <w:r>
        <w:tab/>
      </w:r>
      <w:r>
        <w:t>Test Configuration for Non-contiguous operation</w:t>
      </w:r>
    </w:p>
    <w:p>
      <w:pPr>
        <w:pStyle w:val="63"/>
        <w:rPr>
          <w:color w:val="000000" w:themeColor="text1"/>
          <w14:textFill>
            <w14:solidFill>
              <w14:schemeClr w14:val="tx1"/>
            </w14:solidFill>
          </w14:textFill>
        </w:rPr>
      </w:pPr>
      <w:r>
        <w:t>NSA</w:t>
      </w:r>
      <w:r>
        <w:tab/>
      </w:r>
      <w:r>
        <w:t xml:space="preserve">Normalized Site Attenuation </w:t>
      </w:r>
    </w:p>
    <w:p>
      <w:pPr>
        <w:pStyle w:val="63"/>
        <w:rPr>
          <w:color w:val="000000" w:themeColor="text1"/>
          <w14:textFill>
            <w14:solidFill>
              <w14:schemeClr w14:val="tx1"/>
            </w14:solidFill>
          </w14:textFill>
        </w:rPr>
      </w:pPr>
      <w:r>
        <w:rPr>
          <w:color w:val="000000" w:themeColor="text1"/>
          <w14:textFill>
            <w14:solidFill>
              <w14:schemeClr w14:val="tx1"/>
            </w14:solidFill>
          </w14:textFill>
        </w:rPr>
        <w:t>OATS</w:t>
      </w:r>
      <w:r>
        <w:rPr>
          <w:color w:val="000000" w:themeColor="text1"/>
          <w14:textFill>
            <w14:solidFill>
              <w14:schemeClr w14:val="tx1"/>
            </w14:solidFill>
          </w14:textFill>
        </w:rPr>
        <w:tab/>
      </w:r>
      <w:r>
        <w:rPr>
          <w:color w:val="000000" w:themeColor="text1"/>
          <w14:textFill>
            <w14:solidFill>
              <w14:schemeClr w14:val="tx1"/>
            </w14:solidFill>
          </w14:textFill>
        </w:rPr>
        <w:t xml:space="preserve">Open Area Test Site </w:t>
      </w:r>
    </w:p>
    <w:p>
      <w:pPr>
        <w:pStyle w:val="63"/>
      </w:pPr>
      <w:r>
        <w:t>RAT</w:t>
      </w:r>
      <w:r>
        <w:tab/>
      </w:r>
      <w:r>
        <w:t>Radio Access Technology</w:t>
      </w:r>
    </w:p>
    <w:p>
      <w:pPr>
        <w:pStyle w:val="63"/>
      </w:pPr>
      <w:r>
        <w:t>RF</w:t>
      </w:r>
      <w:r>
        <w:tab/>
      </w:r>
      <w:r>
        <w:t>Radio Frequency</w:t>
      </w:r>
    </w:p>
    <w:p>
      <w:pPr>
        <w:pStyle w:val="63"/>
      </w:pPr>
      <w:r>
        <w:t>RIB</w:t>
      </w:r>
      <w:r>
        <w:tab/>
      </w:r>
      <w:r>
        <w:t>Radiated Interface Boundar</w:t>
      </w:r>
      <w:r>
        <w:rPr>
          <w:rFonts w:hint="eastAsia"/>
          <w:lang w:val="en-US" w:eastAsia="zh-CN"/>
        </w:rPr>
        <w:t>y</w:t>
      </w:r>
    </w:p>
    <w:p>
      <w:pPr>
        <w:pStyle w:val="63"/>
      </w:pPr>
      <w:r>
        <w:t>rms</w:t>
      </w:r>
      <w:r>
        <w:tab/>
      </w:r>
      <w:r>
        <w:t>root mean square</w:t>
      </w:r>
    </w:p>
    <w:p>
      <w:pPr>
        <w:pStyle w:val="63"/>
        <w:rPr>
          <w:color w:val="000000" w:themeColor="text1"/>
          <w:lang w:eastAsia="zh-CN"/>
          <w14:textFill>
            <w14:solidFill>
              <w14:schemeClr w14:val="tx1"/>
            </w14:solidFill>
          </w14:textFill>
        </w:rPr>
      </w:pPr>
      <w:r>
        <w:t>RSM</w:t>
      </w:r>
      <w:r>
        <w:tab/>
      </w:r>
      <w:r>
        <w:t>Reference Site Method</w:t>
      </w:r>
    </w:p>
    <w:p>
      <w:pPr>
        <w:pStyle w:val="63"/>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SAC</w:t>
      </w:r>
      <w:r>
        <w:rPr>
          <w:color w:val="000000" w:themeColor="text1"/>
          <w14:textFill>
            <w14:solidFill>
              <w14:schemeClr w14:val="tx1"/>
            </w14:solidFill>
          </w14:textFill>
        </w:rPr>
        <w:tab/>
      </w:r>
      <w:r>
        <w:rPr>
          <w:color w:val="000000" w:themeColor="text1"/>
          <w14:textFill>
            <w14:solidFill>
              <w14:schemeClr w14:val="tx1"/>
            </w14:solidFill>
          </w14:textFill>
        </w:rPr>
        <w:t>Semi Anechoic Chamber</w:t>
      </w:r>
    </w:p>
    <w:p>
      <w:pPr>
        <w:pStyle w:val="63"/>
        <w:rPr>
          <w:lang w:val="en-US"/>
        </w:rPr>
      </w:pPr>
      <w:r>
        <w:rPr>
          <w:lang w:eastAsia="zh-CN"/>
        </w:rPr>
        <w:t>SC</w:t>
      </w:r>
      <w:r>
        <w:rPr>
          <w:rFonts w:hint="eastAsia"/>
          <w:lang w:val="en-US" w:eastAsia="zh-CN"/>
        </w:rPr>
        <w:tab/>
      </w:r>
      <w:r>
        <w:rPr>
          <w:rFonts w:hint="eastAsia"/>
          <w:lang w:val="en-US" w:eastAsia="zh-CN"/>
        </w:rPr>
        <w:t>S</w:t>
      </w:r>
      <w:r>
        <w:rPr>
          <w:lang w:eastAsia="zh-CN"/>
        </w:rPr>
        <w:t xml:space="preserve">ingle </w:t>
      </w:r>
      <w:r>
        <w:rPr>
          <w:rFonts w:hint="eastAsia"/>
          <w:lang w:val="en-US" w:eastAsia="zh-CN"/>
        </w:rPr>
        <w:t>C</w:t>
      </w:r>
      <w:r>
        <w:rPr>
          <w:lang w:eastAsia="zh-CN"/>
        </w:rPr>
        <w:t>arrie</w:t>
      </w:r>
      <w:r>
        <w:rPr>
          <w:rFonts w:hint="eastAsia"/>
          <w:lang w:val="en-US" w:eastAsia="zh-CN"/>
        </w:rPr>
        <w:t>r</w:t>
      </w:r>
    </w:p>
    <w:p>
      <w:pPr>
        <w:pStyle w:val="63"/>
      </w:pPr>
      <w:r>
        <w:t>SDL</w:t>
      </w:r>
      <w:r>
        <w:tab/>
      </w:r>
      <w:r>
        <w:t>Supplementary Downlink</w:t>
      </w:r>
    </w:p>
    <w:p>
      <w:pPr>
        <w:pStyle w:val="63"/>
      </w:pPr>
      <w:r>
        <w:t>TC</w:t>
      </w:r>
      <w:r>
        <w:tab/>
      </w:r>
      <w:r>
        <w:t>Test Configuration</w:t>
      </w:r>
    </w:p>
    <w:p>
      <w:pPr>
        <w:pStyle w:val="63"/>
        <w:rPr>
          <w:lang w:val="en-US"/>
        </w:rPr>
      </w:pPr>
      <w:r>
        <w:rPr>
          <w:rFonts w:hint="eastAsia"/>
          <w:lang w:val="en-US" w:eastAsia="zh-CN"/>
        </w:rPr>
        <w:t>UL</w:t>
      </w:r>
      <w:r>
        <w:rPr>
          <w:rFonts w:hint="eastAsia"/>
          <w:lang w:val="en-US" w:eastAsia="zh-CN"/>
        </w:rPr>
        <w:tab/>
      </w:r>
      <w:r>
        <w:rPr>
          <w:rFonts w:hint="eastAsia"/>
          <w:lang w:val="en-US" w:eastAsia="zh-CN"/>
        </w:rPr>
        <w:t>Uplink</w:t>
      </w:r>
    </w:p>
    <w:p/>
    <w:p>
      <w:pPr>
        <w:pStyle w:val="58"/>
        <w:ind w:left="0" w:leftChars="0" w:firstLine="0" w:firstLineChars="0"/>
        <w:rPr>
          <w:b/>
          <w:color w:val="FF0000"/>
          <w:sz w:val="28"/>
          <w:szCs w:val="28"/>
        </w:rPr>
      </w:pPr>
      <w:r>
        <w:t xml:space="preserve"> </w:t>
      </w:r>
      <w:r>
        <w:rPr>
          <w:b/>
          <w:color w:val="FF0000"/>
          <w:sz w:val="28"/>
          <w:szCs w:val="28"/>
        </w:rPr>
        <w:t>---------</w:t>
      </w:r>
      <w:r>
        <w:rPr>
          <w:rFonts w:hint="eastAsia" w:eastAsia="宋体"/>
          <w:b/>
          <w:color w:val="FF0000"/>
          <w:sz w:val="28"/>
          <w:szCs w:val="28"/>
          <w:lang w:val="en-US" w:eastAsia="zh-CN"/>
        </w:rPr>
        <w:t>--</w:t>
      </w:r>
      <w:r>
        <w:rPr>
          <w:b/>
          <w:color w:val="FF0000"/>
          <w:sz w:val="28"/>
          <w:szCs w:val="28"/>
        </w:rPr>
        <w:t>-</w:t>
      </w:r>
      <w:r>
        <w:rPr>
          <w:rFonts w:hint="eastAsia" w:eastAsia="宋体"/>
          <w:b/>
          <w:color w:val="FF0000"/>
          <w:sz w:val="28"/>
          <w:szCs w:val="28"/>
          <w:lang w:val="en-US" w:eastAsia="zh-CN"/>
        </w:rPr>
        <w:t>-</w:t>
      </w:r>
      <w:r>
        <w:rPr>
          <w:b/>
          <w:color w:val="FF0000"/>
          <w:sz w:val="28"/>
          <w:szCs w:val="28"/>
        </w:rPr>
        <w:t xml:space="preserve">---End of </w:t>
      </w:r>
      <w:r>
        <w:rPr>
          <w:rFonts w:hint="eastAsia"/>
          <w:b/>
          <w:color w:val="FF0000"/>
          <w:sz w:val="28"/>
          <w:szCs w:val="28"/>
          <w:lang w:val="en-US" w:eastAsia="zh-CN"/>
        </w:rPr>
        <w:t>changes 2</w:t>
      </w:r>
      <w:r>
        <w:rPr>
          <w:b/>
          <w:color w:val="FF0000"/>
          <w:sz w:val="28"/>
          <w:szCs w:val="28"/>
        </w:rPr>
        <w:t>-------------</w:t>
      </w:r>
    </w:p>
    <w:p/>
    <w:p>
      <w:pPr>
        <w:rPr>
          <w:b/>
          <w:color w:val="FF0000"/>
          <w:sz w:val="28"/>
          <w:szCs w:val="28"/>
        </w:rPr>
      </w:pPr>
      <w:r>
        <w:rPr>
          <w:b/>
          <w:color w:val="FF0000"/>
          <w:sz w:val="28"/>
          <w:szCs w:val="28"/>
        </w:rPr>
        <w:t xml:space="preserve">--------------Start of text </w:t>
      </w:r>
      <w:r>
        <w:rPr>
          <w:rFonts w:hint="eastAsia"/>
          <w:b/>
          <w:color w:val="FF0000"/>
          <w:sz w:val="28"/>
          <w:szCs w:val="28"/>
          <w:lang w:val="en-US" w:eastAsia="zh-CN"/>
        </w:rPr>
        <w:t>changes 3</w:t>
      </w:r>
      <w:r>
        <w:rPr>
          <w:b/>
          <w:color w:val="FF0000"/>
          <w:sz w:val="28"/>
          <w:szCs w:val="28"/>
        </w:rPr>
        <w:t>-------------</w:t>
      </w:r>
    </w:p>
    <w:p>
      <w:pPr>
        <w:pStyle w:val="3"/>
      </w:pPr>
      <w:bookmarkStart w:id="92" w:name="_Toc52563780"/>
      <w:bookmarkStart w:id="93" w:name="_Toc37139283"/>
      <w:bookmarkStart w:id="94" w:name="_Toc106197448"/>
      <w:bookmarkStart w:id="95" w:name="_Toc37268381"/>
      <w:bookmarkStart w:id="96" w:name="_Toc45879591"/>
      <w:bookmarkStart w:id="97" w:name="_Toc61181778"/>
      <w:bookmarkStart w:id="98" w:name="_Toc52563685"/>
      <w:bookmarkStart w:id="99" w:name="_Toc74642596"/>
      <w:bookmarkStart w:id="100" w:name="_Toc20994236"/>
      <w:bookmarkStart w:id="101" w:name="_Toc52563873"/>
      <w:bookmarkStart w:id="102" w:name="_Toc82627360"/>
      <w:bookmarkStart w:id="103" w:name="_Toc37268287"/>
      <w:bookmarkStart w:id="104" w:name="_Toc76543774"/>
      <w:bookmarkStart w:id="105" w:name="_Toc29812095"/>
      <w:r>
        <w:t>4.</w:t>
      </w:r>
      <w:r>
        <w:rPr>
          <w:rFonts w:hint="eastAsia"/>
          <w:lang w:val="en-US" w:eastAsia="zh-CN"/>
        </w:rPr>
        <w:t>5</w:t>
      </w:r>
      <w:r>
        <w:tab/>
      </w:r>
      <w:r>
        <w:rPr>
          <w:rFonts w:hint="eastAsia"/>
        </w:rPr>
        <w:t>BS test configurations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
        <w:t xml:space="preserve">The present </w:t>
      </w:r>
      <w:r>
        <w:rPr>
          <w:rFonts w:hint="eastAsia"/>
          <w:lang w:val="en-US" w:eastAsia="zh-CN"/>
        </w:rPr>
        <w:t>clause</w:t>
      </w:r>
      <w:r>
        <w:t xml:space="preserve"> defines the BS test configurations that shall be used for demonstrating conformance. A single </w:t>
      </w:r>
      <w:r>
        <w:rPr>
          <w:rFonts w:hint="eastAsia"/>
          <w:lang w:val="en-US" w:eastAsia="zh-CN"/>
        </w:rPr>
        <w:t>NR</w:t>
      </w:r>
      <w:r>
        <w:t xml:space="preserve"> carrier shall be used for testing of single-carrier capable BS.</w:t>
      </w:r>
    </w:p>
    <w:p>
      <w:r>
        <w:rPr>
          <w:rFonts w:hint="eastAsia"/>
          <w:lang w:val="en-US" w:eastAsia="zh-CN"/>
        </w:rPr>
        <w:t>S</w:t>
      </w:r>
      <w:r>
        <w:rPr>
          <w:lang w:eastAsia="zh-CN"/>
        </w:rPr>
        <w:t xml:space="preserve">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38.141-1 [3] clause 4.6, and TS 38.141-2 [4] clause 4.6.</w:t>
      </w:r>
    </w:p>
    <w:p>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hAnsi="MS Mincho" w:eastAsia="MS Mincho"/>
          <w:snapToGrid w:val="0"/>
          <w:lang w:val="en-US" w:eastAsia="zh-CN"/>
        </w:rPr>
        <w:t> </w:t>
      </w:r>
      <w:r>
        <w:rPr>
          <w:rFonts w:hint="eastAsia"/>
          <w:snapToGrid w:val="0"/>
          <w:lang w:val="en-US" w:eastAsia="zh-CN"/>
        </w:rPr>
        <w:t xml:space="preserve">38.141-2 [4], clause 4.8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pPr>
        <w:pStyle w:val="56"/>
      </w:pPr>
      <w:r>
        <w:t>Table 4.</w:t>
      </w:r>
      <w:r>
        <w:rPr>
          <w:rFonts w:hint="eastAsia"/>
          <w:lang w:val="en-US" w:eastAsia="zh-CN"/>
        </w:rPr>
        <w:t>5-</w:t>
      </w:r>
      <w:r>
        <w:t xml:space="preserve">1: Test configurations for </w:t>
      </w:r>
      <w:r>
        <w:rPr>
          <w:i/>
          <w:iCs/>
        </w:rPr>
        <w:t>BS</w:t>
      </w:r>
      <w:r>
        <w:rPr>
          <w:rFonts w:hint="eastAsia"/>
          <w:i/>
          <w:iCs/>
          <w:lang w:val="en-US" w:eastAsia="zh-CN"/>
        </w:rPr>
        <w:t xml:space="preserve"> type 1-C</w:t>
      </w:r>
      <w:r>
        <w:rPr>
          <w:rFonts w:hint="eastAsia"/>
          <w:lang w:val="en-US" w:eastAsia="zh-CN"/>
        </w:rPr>
        <w:t xml:space="preserve"> and </w:t>
      </w:r>
      <w:r>
        <w:rPr>
          <w:rFonts w:hint="eastAsia"/>
          <w:i/>
          <w:iCs/>
          <w:lang w:val="en-US" w:eastAsia="zh-CN"/>
        </w:rPr>
        <w:t>BS type 1-H</w:t>
      </w:r>
    </w:p>
    <w:tbl>
      <w:tblPr>
        <w:tblStyle w:val="42"/>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pPr>
              <w:pStyle w:val="52"/>
              <w:rPr>
                <w:lang w:eastAsia="ja-JP"/>
              </w:rPr>
            </w:pPr>
            <w:r>
              <w:t>BS test case</w:t>
            </w:r>
          </w:p>
        </w:tc>
        <w:tc>
          <w:tcPr>
            <w:tcW w:w="4385" w:type="dxa"/>
            <w:gridSpan w:val="3"/>
          </w:tcPr>
          <w:p>
            <w:pPr>
              <w:pStyle w:val="52"/>
              <w:rPr>
                <w:snapToGrid w:val="0"/>
                <w:kern w:val="2"/>
                <w:lang w:eastAsia="zh-CN"/>
              </w:rPr>
            </w:pPr>
            <w:r>
              <w:rPr>
                <w:snapToGrid w:val="0"/>
                <w:lang w:eastAsia="zh-CN"/>
              </w:rPr>
              <w:t>BS capable of multi-carrier and/or CA in a single band</w:t>
            </w:r>
          </w:p>
        </w:tc>
        <w:tc>
          <w:tcPr>
            <w:tcW w:w="4386" w:type="dxa"/>
            <w:gridSpan w:val="2"/>
          </w:tcPr>
          <w:p>
            <w:pPr>
              <w:pStyle w:val="52"/>
              <w:rPr>
                <w:iCs/>
                <w:snapToGrid w:val="0"/>
                <w:lang w:val="en-US" w:eastAsia="zh-CN"/>
              </w:rPr>
            </w:pPr>
            <w:r>
              <w:t>BS</w:t>
            </w:r>
            <w:r>
              <w:rPr>
                <w:lang w:eastAsia="zh-CN"/>
              </w:rPr>
              <w:t xml:space="preserve"> </w:t>
            </w:r>
            <w:r>
              <w:rPr>
                <w:snapToGrid w:val="0"/>
              </w:rPr>
              <w:t xml:space="preserve">capable of </w:t>
            </w:r>
            <w: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pPr>
              <w:pStyle w:val="52"/>
              <w:rPr>
                <w:lang w:eastAsia="ja-JP"/>
              </w:rPr>
            </w:pPr>
          </w:p>
        </w:tc>
        <w:tc>
          <w:tcPr>
            <w:tcW w:w="1353" w:type="dxa"/>
          </w:tcPr>
          <w:p>
            <w:pPr>
              <w:pStyle w:val="52"/>
            </w:pPr>
            <w:r>
              <w:rPr>
                <w:snapToGrid w:val="0"/>
                <w:lang w:eastAsia="zh-CN"/>
              </w:rPr>
              <w:t>Contiguous spectrum capable BS</w:t>
            </w:r>
          </w:p>
        </w:tc>
        <w:tc>
          <w:tcPr>
            <w:tcW w:w="1354" w:type="dxa"/>
          </w:tcPr>
          <w:p>
            <w:pPr>
              <w:pStyle w:val="52"/>
            </w:pPr>
            <w:r>
              <w:rPr>
                <w:snapToGrid w:val="0"/>
                <w:kern w:val="2"/>
                <w:lang w:eastAsia="zh-CN"/>
              </w:rPr>
              <w:t>C and NC capable BS with identical parameters</w:t>
            </w:r>
          </w:p>
        </w:tc>
        <w:tc>
          <w:tcPr>
            <w:tcW w:w="1678" w:type="dxa"/>
          </w:tcPr>
          <w:p>
            <w:pPr>
              <w:pStyle w:val="52"/>
            </w:pPr>
            <w:r>
              <w:rPr>
                <w:snapToGrid w:val="0"/>
                <w:kern w:val="2"/>
                <w:lang w:eastAsia="zh-CN"/>
              </w:rPr>
              <w:t>C and NC capable BS with different parameters</w:t>
            </w:r>
          </w:p>
        </w:tc>
        <w:tc>
          <w:tcPr>
            <w:tcW w:w="2193" w:type="dxa"/>
          </w:tcPr>
          <w:p>
            <w:pPr>
              <w:pStyle w:val="52"/>
              <w:rPr>
                <w:lang w:val="en-US"/>
              </w:rPr>
            </w:pPr>
            <w:r>
              <w:rPr>
                <w:iCs/>
                <w:snapToGrid w:val="0"/>
                <w:lang w:val="en-US" w:eastAsia="zh-CN"/>
              </w:rPr>
              <w:t xml:space="preserve">BS </w:t>
            </w:r>
            <w:r>
              <w:rPr>
                <w:rFonts w:hint="eastAsia"/>
                <w:iCs/>
                <w:snapToGrid w:val="0"/>
                <w:lang w:val="en-US" w:eastAsia="zh-CN"/>
              </w:rPr>
              <w:t>capable of multi-band operation with common connector</w:t>
            </w:r>
          </w:p>
        </w:tc>
        <w:tc>
          <w:tcPr>
            <w:tcW w:w="2193" w:type="dxa"/>
          </w:tcPr>
          <w:p>
            <w:pPr>
              <w:pStyle w:val="52"/>
              <w:rPr>
                <w:lang w:val="en-US"/>
              </w:rPr>
            </w:pPr>
            <w:r>
              <w:rPr>
                <w:iCs/>
                <w:snapToGrid w:val="0"/>
                <w:lang w:val="en-US" w:eastAsia="zh-CN"/>
              </w:rPr>
              <w:t xml:space="preserve">BS </w:t>
            </w:r>
            <w:r>
              <w:rPr>
                <w:rFonts w:hint="eastAsia"/>
                <w:iCs/>
                <w:snapToGrid w:val="0"/>
                <w:lang w:val="en-US" w:eastAsia="zh-CN"/>
              </w:rPr>
              <w:t>capable of multi-band operation with sep</w:t>
            </w:r>
            <w:r>
              <w:rPr>
                <w:iCs/>
                <w:snapToGrid w:val="0"/>
                <w:lang w:val="en-US" w:eastAsia="zh-CN"/>
              </w:rPr>
              <w:t>a</w:t>
            </w:r>
            <w:r>
              <w:rPr>
                <w:rFonts w:hint="eastAsia"/>
                <w:iCs/>
                <w:snapToGrid w:val="0"/>
                <w:lang w:val="en-US" w:eastAsia="zh-CN"/>
              </w:rPr>
              <w:t>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pStyle w:val="53"/>
              <w:rPr>
                <w:rFonts w:cs="Arial"/>
              </w:rPr>
            </w:pPr>
            <w:r>
              <w:rPr>
                <w:rFonts w:cs="Arial"/>
              </w:rPr>
              <w:t>Emission tests</w:t>
            </w:r>
          </w:p>
        </w:tc>
        <w:tc>
          <w:tcPr>
            <w:tcW w:w="1353" w:type="dxa"/>
          </w:tcPr>
          <w:p>
            <w:pPr>
              <w:pStyle w:val="53"/>
              <w:rPr>
                <w:rFonts w:cs="Arial"/>
                <w:snapToGrid w:val="0"/>
                <w:lang w:val="en-US" w:eastAsia="zh-CN"/>
              </w:rPr>
            </w:pPr>
            <w:r>
              <w:rPr>
                <w:rFonts w:cs="Arial"/>
                <w:snapToGrid w:val="0"/>
                <w:lang w:eastAsia="zh-CN"/>
              </w:rPr>
              <w:t>NRTC1</w:t>
            </w:r>
          </w:p>
        </w:tc>
        <w:tc>
          <w:tcPr>
            <w:tcW w:w="1354" w:type="dxa"/>
          </w:tcPr>
          <w:p>
            <w:pPr>
              <w:pStyle w:val="53"/>
              <w:rPr>
                <w:rFonts w:cs="Arial"/>
                <w:lang w:eastAsia="ja-JP"/>
              </w:rPr>
            </w:pPr>
            <w:r>
              <w:rPr>
                <w:rFonts w:cs="Arial"/>
                <w:snapToGrid w:val="0"/>
                <w:lang w:eastAsia="zh-CN"/>
              </w:rPr>
              <w:t>NRTC3</w:t>
            </w:r>
          </w:p>
        </w:tc>
        <w:tc>
          <w:tcPr>
            <w:tcW w:w="1678" w:type="dxa"/>
          </w:tcPr>
          <w:p>
            <w:pPr>
              <w:pStyle w:val="53"/>
              <w:rPr>
                <w:rFonts w:cs="Arial"/>
                <w:snapToGrid w:val="0"/>
                <w:lang w:val="en-US" w:eastAsia="ja-JP"/>
              </w:rPr>
            </w:pPr>
            <w:r>
              <w:rPr>
                <w:rFonts w:cs="Arial"/>
                <w:snapToGrid w:val="0"/>
                <w:lang w:eastAsia="zh-CN"/>
              </w:rPr>
              <w:t>NRTC1, NRTC3</w:t>
            </w:r>
          </w:p>
        </w:tc>
        <w:tc>
          <w:tcPr>
            <w:tcW w:w="2193" w:type="dxa"/>
          </w:tcPr>
          <w:p>
            <w:pPr>
              <w:pStyle w:val="53"/>
              <w:rPr>
                <w:rFonts w:cs="Arial"/>
                <w:lang w:eastAsia="ja-JP"/>
              </w:rPr>
            </w:pPr>
            <w:r>
              <w:rPr>
                <w:rFonts w:cs="Arial"/>
                <w:snapToGrid w:val="0"/>
                <w:kern w:val="2"/>
                <w:lang w:eastAsia="zh-CN"/>
              </w:rPr>
              <w:t>NRTC1/3 (Note 1), NRTC5</w:t>
            </w:r>
          </w:p>
        </w:tc>
        <w:tc>
          <w:tcPr>
            <w:tcW w:w="2193" w:type="dxa"/>
          </w:tcPr>
          <w:p>
            <w:pPr>
              <w:pStyle w:val="53"/>
              <w:rPr>
                <w:rFonts w:cs="Arial"/>
                <w:snapToGrid w:val="0"/>
                <w:lang w:val="en-US" w:eastAsia="zh-CN"/>
              </w:rPr>
            </w:pPr>
            <w:r>
              <w:rPr>
                <w:rFonts w:hint="eastAsia" w:cs="Arial"/>
                <w:snapToGrid w:val="0"/>
                <w:kern w:val="2"/>
                <w:szCs w:val="18"/>
                <w:lang w:eastAsia="zh-CN"/>
              </w:rPr>
              <w:t>NRTC</w:t>
            </w:r>
            <w:r>
              <w:rPr>
                <w:rFonts w:cs="Arial"/>
                <w:snapToGrid w:val="0"/>
                <w:kern w:val="2"/>
                <w:szCs w:val="18"/>
                <w:lang w:eastAsia="zh-CN"/>
              </w:rPr>
              <w:t xml:space="preserve">1/3 (Note 1), </w:t>
            </w:r>
            <w:r>
              <w:rPr>
                <w:rFonts w:hint="eastAsia" w:cs="Arial"/>
                <w:snapToGrid w:val="0"/>
                <w:kern w:val="2"/>
                <w:szCs w:val="18"/>
                <w:lang w:eastAsia="zh-CN"/>
              </w:rPr>
              <w:t>NRTC</w:t>
            </w:r>
            <w:r>
              <w:rPr>
                <w:rFonts w:cs="Arial"/>
                <w:snapToGrid w:val="0"/>
                <w:kern w:val="2"/>
                <w:szCs w:val="18"/>
                <w:lang w:eastAsia="zh-CN"/>
              </w:rPr>
              <w:t xml:space="preserve">5(Note </w:t>
            </w:r>
            <w:r>
              <w:rPr>
                <w:rFonts w:hint="eastAsia" w:cs="Arial"/>
                <w:snapToGrid w:val="0"/>
                <w:kern w:val="2"/>
                <w:szCs w:val="18"/>
                <w:lang w:val="en-US" w:eastAsia="zh-CN"/>
              </w:rPr>
              <w:t>2</w:t>
            </w:r>
            <w:r>
              <w:rPr>
                <w:rFonts w:cs="Arial"/>
                <w:snapToGrid w:val="0"/>
                <w:kern w:val="2"/>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pStyle w:val="53"/>
              <w:rPr>
                <w:rFonts w:cs="Arial"/>
              </w:rPr>
            </w:pPr>
            <w:r>
              <w:rPr>
                <w:rFonts w:cs="Arial"/>
              </w:rPr>
              <w:t>Immunity tests</w:t>
            </w:r>
          </w:p>
        </w:tc>
        <w:tc>
          <w:tcPr>
            <w:tcW w:w="1353" w:type="dxa"/>
          </w:tcPr>
          <w:p>
            <w:pPr>
              <w:pStyle w:val="53"/>
              <w:rPr>
                <w:rFonts w:cs="Arial"/>
                <w:snapToGrid w:val="0"/>
                <w:lang w:val="en-US" w:eastAsia="zh-CN"/>
              </w:rPr>
            </w:pPr>
            <w:r>
              <w:rPr>
                <w:rFonts w:cs="Arial"/>
                <w:snapToGrid w:val="0"/>
                <w:lang w:eastAsia="zh-CN"/>
              </w:rPr>
              <w:t>NRTC1</w:t>
            </w:r>
          </w:p>
        </w:tc>
        <w:tc>
          <w:tcPr>
            <w:tcW w:w="1354" w:type="dxa"/>
          </w:tcPr>
          <w:p>
            <w:pPr>
              <w:pStyle w:val="53"/>
              <w:rPr>
                <w:rFonts w:cs="Arial"/>
              </w:rPr>
            </w:pPr>
            <w:r>
              <w:rPr>
                <w:rFonts w:cs="Arial"/>
                <w:snapToGrid w:val="0"/>
                <w:lang w:eastAsia="zh-CN"/>
              </w:rPr>
              <w:t>NRTC3</w:t>
            </w:r>
          </w:p>
        </w:tc>
        <w:tc>
          <w:tcPr>
            <w:tcW w:w="1678" w:type="dxa"/>
          </w:tcPr>
          <w:p>
            <w:pPr>
              <w:pStyle w:val="53"/>
              <w:rPr>
                <w:rFonts w:cs="Arial"/>
                <w:lang w:val="en-US"/>
              </w:rPr>
            </w:pPr>
            <w:r>
              <w:rPr>
                <w:rFonts w:cs="Arial"/>
                <w:snapToGrid w:val="0"/>
                <w:lang w:eastAsia="zh-CN"/>
              </w:rPr>
              <w:t>NRTC1, NRTC3</w:t>
            </w:r>
          </w:p>
        </w:tc>
        <w:tc>
          <w:tcPr>
            <w:tcW w:w="2193" w:type="dxa"/>
          </w:tcPr>
          <w:p>
            <w:pPr>
              <w:pStyle w:val="53"/>
              <w:rPr>
                <w:rFonts w:cs="Arial"/>
              </w:rPr>
            </w:pPr>
            <w:r>
              <w:rPr>
                <w:rFonts w:cs="Arial"/>
                <w:snapToGrid w:val="0"/>
                <w:kern w:val="2"/>
                <w:lang w:eastAsia="zh-CN"/>
              </w:rPr>
              <w:t>NRTC1/3 (Note 1), NRTC5</w:t>
            </w:r>
          </w:p>
        </w:tc>
        <w:tc>
          <w:tcPr>
            <w:tcW w:w="2193" w:type="dxa"/>
          </w:tcPr>
          <w:p>
            <w:pPr>
              <w:pStyle w:val="53"/>
              <w:rPr>
                <w:rFonts w:cs="Arial"/>
                <w:snapToGrid w:val="0"/>
                <w:lang w:val="en-US" w:eastAsia="zh-CN"/>
              </w:rPr>
            </w:pPr>
            <w:r>
              <w:rPr>
                <w:rFonts w:hint="eastAsia" w:cs="Arial"/>
                <w:snapToGrid w:val="0"/>
                <w:kern w:val="2"/>
                <w:szCs w:val="18"/>
                <w:lang w:eastAsia="zh-CN"/>
              </w:rPr>
              <w:t>NRTC</w:t>
            </w:r>
            <w:r>
              <w:rPr>
                <w:rFonts w:cs="Arial"/>
                <w:snapToGrid w:val="0"/>
                <w:kern w:val="2"/>
                <w:szCs w:val="18"/>
                <w:lang w:eastAsia="zh-CN"/>
              </w:rPr>
              <w:t>1/3 (Note 1),</w:t>
            </w:r>
            <w:r>
              <w:rPr>
                <w:rFonts w:hint="eastAsia" w:cs="Arial"/>
                <w:snapToGrid w:val="0"/>
                <w:kern w:val="2"/>
                <w:szCs w:val="18"/>
                <w:lang w:val="en-US" w:eastAsia="zh-CN"/>
              </w:rPr>
              <w:t xml:space="preserve"> </w:t>
            </w:r>
            <w:r>
              <w:rPr>
                <w:rFonts w:hint="eastAsia" w:cs="Arial"/>
                <w:snapToGrid w:val="0"/>
                <w:kern w:val="2"/>
                <w:szCs w:val="18"/>
                <w:lang w:eastAsia="zh-CN"/>
              </w:rPr>
              <w:t>NRTC</w:t>
            </w:r>
            <w:r>
              <w:rPr>
                <w:rFonts w:cs="Arial"/>
                <w:snapToGrid w:val="0"/>
                <w:kern w:val="2"/>
                <w:szCs w:val="18"/>
                <w:lang w:eastAsia="zh-CN"/>
              </w:rPr>
              <w:t xml:space="preserve">5(Note </w:t>
            </w:r>
            <w:r>
              <w:rPr>
                <w:rFonts w:hint="eastAsia" w:cs="Arial"/>
                <w:snapToGrid w:val="0"/>
                <w:kern w:val="2"/>
                <w:szCs w:val="18"/>
                <w:lang w:val="en-US" w:eastAsia="zh-CN"/>
              </w:rPr>
              <w:t>3</w:t>
            </w:r>
            <w:r>
              <w:rPr>
                <w:rFonts w:cs="Arial"/>
                <w:snapToGrid w:val="0"/>
                <w:kern w:val="2"/>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6"/>
          </w:tcPr>
          <w:p>
            <w:pPr>
              <w:pStyle w:val="68"/>
              <w:rPr>
                <w:lang w:eastAsia="zh-CN"/>
              </w:rPr>
            </w:pPr>
            <w:bookmarkStart w:id="106" w:name="OLE_LINK352"/>
            <w:bookmarkStart w:id="107" w:name="OLE_LINK353"/>
            <w:r>
              <w:rPr>
                <w:lang w:eastAsia="zh-CN"/>
              </w:rPr>
              <w:t>Note 1:</w:t>
            </w:r>
            <w:r>
              <w:rPr>
                <w:lang w:eastAsia="zh-CN"/>
              </w:rPr>
              <w:tab/>
            </w:r>
            <w:r>
              <w:rPr>
                <w:lang w:eastAsia="zh-CN"/>
              </w:rPr>
              <w:t xml:space="preserve">NRTC1 and/or NRTC3 shall be applied </w:t>
            </w:r>
            <w:r>
              <w:rPr>
                <w:rFonts w:cs="v4.2.0"/>
              </w:rPr>
              <w:t>in each supported operating band</w:t>
            </w:r>
            <w:r>
              <w:rPr>
                <w:lang w:eastAsia="zh-CN"/>
              </w:rPr>
              <w:t>.</w:t>
            </w:r>
            <w:bookmarkEnd w:id="106"/>
            <w:bookmarkEnd w:id="107"/>
          </w:p>
          <w:p>
            <w:pPr>
              <w:pStyle w:val="68"/>
              <w:rPr>
                <w:szCs w:val="18"/>
              </w:rPr>
            </w:pPr>
            <w:r>
              <w:rPr>
                <w:lang w:eastAsia="zh-CN"/>
              </w:rPr>
              <w:t xml:space="preserve">Note </w:t>
            </w:r>
            <w:r>
              <w:rPr>
                <w:rFonts w:hint="eastAsia"/>
                <w:lang w:val="en-US" w:eastAsia="zh-CN"/>
              </w:rPr>
              <w:t>2</w:t>
            </w:r>
            <w:r>
              <w:rPr>
                <w:lang w:eastAsia="zh-CN"/>
              </w:rPr>
              <w:t>:</w:t>
            </w:r>
            <w:r>
              <w:rPr>
                <w:lang w:eastAsia="zh-CN"/>
              </w:rPr>
              <w:tab/>
            </w:r>
            <w:r>
              <w:rPr>
                <w:szCs w:val="18"/>
              </w:rPr>
              <w:t>For single-band operation test, other antenna connector(s) is (are) terminated.</w:t>
            </w:r>
          </w:p>
          <w:p>
            <w:pPr>
              <w:pStyle w:val="68"/>
              <w:rPr>
                <w:szCs w:val="18"/>
                <w:lang w:eastAsia="ja-JP"/>
              </w:rPr>
            </w:pPr>
            <w:r>
              <w:rPr>
                <w:lang w:eastAsia="zh-CN"/>
              </w:rPr>
              <w:t>Note</w:t>
            </w:r>
            <w:r>
              <w:rPr>
                <w:rFonts w:hint="eastAsia"/>
                <w:lang w:val="en-US" w:eastAsia="zh-CN"/>
              </w:rPr>
              <w:t xml:space="preserve"> 3</w:t>
            </w:r>
            <w:r>
              <w:rPr>
                <w:lang w:eastAsia="zh-CN"/>
              </w:rPr>
              <w:t>:</w:t>
            </w:r>
            <w:r>
              <w:rPr>
                <w:lang w:eastAsia="zh-CN"/>
              </w:rPr>
              <w:tab/>
            </w:r>
            <w:r>
              <w:rPr>
                <w:rFonts w:hint="eastAsia"/>
                <w:szCs w:val="18"/>
                <w:lang w:eastAsia="zh-CN"/>
              </w:rPr>
              <w:t>NRTC</w:t>
            </w:r>
            <w:r>
              <w:rPr>
                <w:szCs w:val="18"/>
              </w:rPr>
              <w:t>5 is only applicable for multi-band receiver.</w:t>
            </w:r>
          </w:p>
        </w:tc>
      </w:tr>
    </w:tbl>
    <w:p/>
    <w:p>
      <w:pPr>
        <w:pStyle w:val="56"/>
      </w:pPr>
      <w:r>
        <w:t>Table 4.</w:t>
      </w:r>
      <w:r>
        <w:rPr>
          <w:rFonts w:hint="eastAsia"/>
          <w:lang w:val="en-US" w:eastAsia="zh-CN"/>
        </w:rPr>
        <w:t>5-2</w:t>
      </w:r>
      <w:r>
        <w:t xml:space="preserve">: Test configurations for </w:t>
      </w:r>
      <w:r>
        <w:rPr>
          <w:i/>
          <w:iCs/>
        </w:rPr>
        <w:t>BS</w:t>
      </w:r>
      <w:r>
        <w:rPr>
          <w:rFonts w:hint="eastAsia"/>
          <w:i/>
          <w:iCs/>
          <w:lang w:val="en-US" w:eastAsia="zh-CN"/>
        </w:rPr>
        <w:t xml:space="preserve"> type 1-O</w:t>
      </w:r>
    </w:p>
    <w:tbl>
      <w:tblPr>
        <w:tblStyle w:val="42"/>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pPr>
              <w:pStyle w:val="52"/>
              <w:rPr>
                <w:lang w:eastAsia="ja-JP"/>
              </w:rPr>
            </w:pPr>
            <w:r>
              <w:t xml:space="preserve">BS test </w:t>
            </w:r>
          </w:p>
        </w:tc>
        <w:tc>
          <w:tcPr>
            <w:tcW w:w="5937" w:type="dxa"/>
            <w:gridSpan w:val="3"/>
          </w:tcPr>
          <w:p>
            <w:pPr>
              <w:pStyle w:val="52"/>
              <w:rPr>
                <w:snapToGrid w:val="0"/>
                <w:kern w:val="2"/>
                <w:lang w:val="en-US" w:eastAsia="zh-CN"/>
              </w:rPr>
            </w:pPr>
            <w:r>
              <w:rPr>
                <w:rFonts w:hint="eastAsia"/>
                <w:snapToGrid w:val="0"/>
                <w:lang w:val="en-US" w:eastAsia="zh-CN"/>
              </w:rPr>
              <w:t>Single band RIB</w:t>
            </w:r>
          </w:p>
        </w:tc>
        <w:tc>
          <w:tcPr>
            <w:tcW w:w="2834" w:type="dxa"/>
            <w:tcBorders>
              <w:bottom w:val="nil"/>
            </w:tcBorders>
            <w:shd w:val="clear" w:color="auto" w:fill="auto"/>
          </w:tcPr>
          <w:p>
            <w:pPr>
              <w:pStyle w:val="52"/>
              <w:rPr>
                <w:iCs/>
                <w:snapToGrid w:val="0"/>
                <w:lang w:val="en-US" w:eastAsia="zh-CN"/>
              </w:rPr>
            </w:pPr>
            <w:r>
              <w:rPr>
                <w:rFonts w:hint="eastAsia"/>
                <w:lang w:val="en-US" w:eastAsia="zh-CN"/>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pPr>
              <w:pStyle w:val="52"/>
              <w:rPr>
                <w:lang w:eastAsia="ja-JP"/>
              </w:rPr>
            </w:pPr>
          </w:p>
        </w:tc>
        <w:tc>
          <w:tcPr>
            <w:tcW w:w="1979" w:type="dxa"/>
          </w:tcPr>
          <w:p>
            <w:pPr>
              <w:pStyle w:val="52"/>
            </w:pPr>
            <w:r>
              <w:rPr>
                <w:snapToGrid w:val="0"/>
                <w:lang w:eastAsia="zh-CN"/>
              </w:rPr>
              <w:t>Contiguous spectrum capable BS</w:t>
            </w:r>
          </w:p>
        </w:tc>
        <w:tc>
          <w:tcPr>
            <w:tcW w:w="1979" w:type="dxa"/>
          </w:tcPr>
          <w:p>
            <w:pPr>
              <w:pStyle w:val="52"/>
            </w:pPr>
            <w:r>
              <w:rPr>
                <w:snapToGrid w:val="0"/>
                <w:kern w:val="2"/>
                <w:lang w:eastAsia="zh-CN"/>
              </w:rPr>
              <w:t>C and NC capable BS with identical parameters</w:t>
            </w:r>
          </w:p>
        </w:tc>
        <w:tc>
          <w:tcPr>
            <w:tcW w:w="1979" w:type="dxa"/>
          </w:tcPr>
          <w:p>
            <w:pPr>
              <w:pStyle w:val="52"/>
            </w:pPr>
            <w:r>
              <w:rPr>
                <w:snapToGrid w:val="0"/>
                <w:kern w:val="2"/>
                <w:lang w:eastAsia="zh-CN"/>
              </w:rPr>
              <w:t>C and NC capable BS with different parameters</w:t>
            </w:r>
          </w:p>
        </w:tc>
        <w:tc>
          <w:tcPr>
            <w:tcW w:w="2834" w:type="dxa"/>
            <w:tcBorders>
              <w:top w:val="nil"/>
            </w:tcBorders>
            <w:shd w:val="clear" w:color="auto" w:fill="auto"/>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pStyle w:val="53"/>
              <w:rPr>
                <w:rFonts w:cs="Arial"/>
              </w:rPr>
            </w:pPr>
            <w:r>
              <w:rPr>
                <w:rFonts w:cs="Arial"/>
              </w:rPr>
              <w:t>Emission tests</w:t>
            </w:r>
          </w:p>
        </w:tc>
        <w:tc>
          <w:tcPr>
            <w:tcW w:w="1979" w:type="dxa"/>
          </w:tcPr>
          <w:p>
            <w:pPr>
              <w:pStyle w:val="53"/>
              <w:rPr>
                <w:rFonts w:cs="Arial"/>
                <w:snapToGrid w:val="0"/>
                <w:lang w:val="en-US" w:eastAsia="zh-CN"/>
              </w:rPr>
            </w:pPr>
            <w:r>
              <w:rPr>
                <w:rFonts w:cs="Arial"/>
                <w:snapToGrid w:val="0"/>
                <w:lang w:eastAsia="zh-CN"/>
              </w:rPr>
              <w:t>NRTC1</w:t>
            </w:r>
          </w:p>
        </w:tc>
        <w:tc>
          <w:tcPr>
            <w:tcW w:w="1979" w:type="dxa"/>
          </w:tcPr>
          <w:p>
            <w:pPr>
              <w:pStyle w:val="53"/>
              <w:rPr>
                <w:rFonts w:cs="Arial"/>
                <w:lang w:eastAsia="ja-JP"/>
              </w:rPr>
            </w:pPr>
            <w:r>
              <w:rPr>
                <w:rFonts w:cs="Arial"/>
                <w:snapToGrid w:val="0"/>
                <w:lang w:eastAsia="zh-CN"/>
              </w:rPr>
              <w:t>NRTC3</w:t>
            </w:r>
          </w:p>
        </w:tc>
        <w:tc>
          <w:tcPr>
            <w:tcW w:w="1979" w:type="dxa"/>
          </w:tcPr>
          <w:p>
            <w:pPr>
              <w:pStyle w:val="53"/>
              <w:rPr>
                <w:rFonts w:cs="Arial"/>
                <w:snapToGrid w:val="0"/>
                <w:lang w:val="en-US" w:eastAsia="ja-JP"/>
              </w:rPr>
            </w:pPr>
            <w:r>
              <w:rPr>
                <w:rFonts w:cs="Arial"/>
                <w:snapToGrid w:val="0"/>
                <w:lang w:eastAsia="zh-CN"/>
              </w:rPr>
              <w:t>NRTC1, NRTC3</w:t>
            </w:r>
          </w:p>
        </w:tc>
        <w:tc>
          <w:tcPr>
            <w:tcW w:w="2834" w:type="dxa"/>
            <w:vAlign w:val="center"/>
          </w:tcPr>
          <w:p>
            <w:pPr>
              <w:pStyle w:val="53"/>
              <w:rPr>
                <w:rFonts w:cs="Arial"/>
                <w:snapToGrid w:val="0"/>
                <w:lang w:val="en-US" w:eastAsia="zh-CN"/>
              </w:rPr>
            </w:pPr>
            <w:r>
              <w:rPr>
                <w:snapToGrid w:val="0"/>
                <w:lang w:eastAsia="zh-CN"/>
              </w:rPr>
              <w:t>NRTC1/3 (Note),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pStyle w:val="53"/>
              <w:rPr>
                <w:rFonts w:cs="Arial"/>
              </w:rPr>
            </w:pPr>
            <w:r>
              <w:rPr>
                <w:rFonts w:cs="Arial"/>
              </w:rPr>
              <w:t>Immunity tests</w:t>
            </w:r>
          </w:p>
        </w:tc>
        <w:tc>
          <w:tcPr>
            <w:tcW w:w="1979" w:type="dxa"/>
          </w:tcPr>
          <w:p>
            <w:pPr>
              <w:pStyle w:val="53"/>
              <w:rPr>
                <w:rFonts w:cs="Arial"/>
                <w:snapToGrid w:val="0"/>
                <w:lang w:val="en-US" w:eastAsia="zh-CN"/>
              </w:rPr>
            </w:pPr>
            <w:r>
              <w:rPr>
                <w:rFonts w:cs="Arial"/>
                <w:snapToGrid w:val="0"/>
                <w:lang w:eastAsia="zh-CN"/>
              </w:rPr>
              <w:t>NRTC1</w:t>
            </w:r>
          </w:p>
        </w:tc>
        <w:tc>
          <w:tcPr>
            <w:tcW w:w="1979" w:type="dxa"/>
          </w:tcPr>
          <w:p>
            <w:pPr>
              <w:pStyle w:val="53"/>
              <w:rPr>
                <w:rFonts w:cs="Arial"/>
              </w:rPr>
            </w:pPr>
            <w:r>
              <w:rPr>
                <w:rFonts w:cs="Arial"/>
                <w:snapToGrid w:val="0"/>
                <w:lang w:eastAsia="zh-CN"/>
              </w:rPr>
              <w:t>NRTC3</w:t>
            </w:r>
          </w:p>
        </w:tc>
        <w:tc>
          <w:tcPr>
            <w:tcW w:w="1979" w:type="dxa"/>
          </w:tcPr>
          <w:p>
            <w:pPr>
              <w:pStyle w:val="53"/>
              <w:rPr>
                <w:rFonts w:cs="Arial"/>
                <w:lang w:val="en-US"/>
              </w:rPr>
            </w:pPr>
            <w:r>
              <w:rPr>
                <w:rFonts w:cs="Arial"/>
                <w:snapToGrid w:val="0"/>
                <w:lang w:eastAsia="zh-CN"/>
              </w:rPr>
              <w:t>NRTC1, NRTC3</w:t>
            </w:r>
          </w:p>
        </w:tc>
        <w:tc>
          <w:tcPr>
            <w:tcW w:w="2834" w:type="dxa"/>
          </w:tcPr>
          <w:p>
            <w:pPr>
              <w:pStyle w:val="53"/>
              <w:rPr>
                <w:rFonts w:cs="Arial"/>
                <w:snapToGrid w:val="0"/>
                <w:lang w:val="en-US" w:eastAsia="zh-CN"/>
              </w:rPr>
            </w:pPr>
            <w:r>
              <w:rPr>
                <w:snapToGrid w:val="0"/>
                <w:lang w:eastAsia="zh-CN"/>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9" w:type="dxa"/>
            <w:gridSpan w:val="5"/>
          </w:tcPr>
          <w:p>
            <w:pPr>
              <w:pStyle w:val="68"/>
              <w:rPr>
                <w:lang w:eastAsia="ja-JP"/>
              </w:rPr>
            </w:pPr>
            <w:r>
              <w:rPr>
                <w:lang w:eastAsia="zh-CN"/>
              </w:rPr>
              <w:t>Note:</w:t>
            </w:r>
            <w:r>
              <w:rPr>
                <w:lang w:eastAsia="zh-CN"/>
              </w:rPr>
              <w:tab/>
            </w:r>
            <w:r>
              <w:rPr>
                <w:lang w:eastAsia="zh-CN"/>
              </w:rPr>
              <w:t xml:space="preserve">NRTC1 and/or NRTC3 shall be applied </w:t>
            </w:r>
            <w:r>
              <w:rPr>
                <w:rFonts w:cs="v4.2.0"/>
              </w:rPr>
              <w:t>in each supported operating band</w:t>
            </w:r>
            <w:r>
              <w:rPr>
                <w:lang w:eastAsia="zh-CN"/>
              </w:rPr>
              <w:t>.</w:t>
            </w:r>
          </w:p>
        </w:tc>
      </w:tr>
    </w:tbl>
    <w:p>
      <w:pPr>
        <w:rPr>
          <w:lang w:val="en-US"/>
        </w:rPr>
      </w:pPr>
    </w:p>
    <w:p>
      <w:pPr>
        <w:pStyle w:val="56"/>
        <w:tabs>
          <w:tab w:val="left" w:pos="2257"/>
          <w:tab w:val="center" w:pos="4879"/>
        </w:tabs>
        <w:rPr>
          <w:i/>
          <w:iCs/>
          <w:lang w:val="en-US" w:eastAsia="zh-CN"/>
        </w:rPr>
      </w:pPr>
      <w:r>
        <w:t>Table 4.</w:t>
      </w:r>
      <w:r>
        <w:rPr>
          <w:rFonts w:hint="eastAsia"/>
          <w:lang w:val="en-US" w:eastAsia="zh-CN"/>
        </w:rPr>
        <w:t>5-3</w:t>
      </w:r>
      <w:r>
        <w:t xml:space="preserve">: Test configurations for </w:t>
      </w:r>
      <w:r>
        <w:rPr>
          <w:i/>
          <w:iCs/>
        </w:rPr>
        <w:t>BS</w:t>
      </w:r>
      <w:r>
        <w:rPr>
          <w:rFonts w:hint="eastAsia"/>
          <w:i/>
          <w:iCs/>
          <w:lang w:val="en-US" w:eastAsia="zh-CN"/>
        </w:rPr>
        <w:t xml:space="preserve"> type 2-O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bottom w:val="nil"/>
            </w:tcBorders>
            <w:shd w:val="clear" w:color="auto" w:fill="auto"/>
          </w:tcPr>
          <w:p>
            <w:pPr>
              <w:pStyle w:val="52"/>
              <w:rPr>
                <w:lang w:eastAsia="ja-JP"/>
              </w:rPr>
            </w:pPr>
            <w:r>
              <w:t>BS test case</w:t>
            </w:r>
          </w:p>
        </w:tc>
        <w:tc>
          <w:tcPr>
            <w:tcW w:w="5937" w:type="dxa"/>
            <w:gridSpan w:val="3"/>
          </w:tcPr>
          <w:p>
            <w:pPr>
              <w:pStyle w:val="52"/>
              <w:rPr>
                <w:snapToGrid w:val="0"/>
                <w:kern w:val="2"/>
                <w:lang w:val="en-US" w:eastAsia="zh-CN"/>
              </w:rPr>
            </w:pPr>
            <w:r>
              <w:rPr>
                <w:rFonts w:hint="eastAsia"/>
                <w:snapToGrid w:val="0"/>
                <w:lang w:val="en-US" w:eastAsia="zh-CN"/>
              </w:rPr>
              <w:t>Single 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8" w:type="dxa"/>
            <w:tcBorders>
              <w:top w:val="nil"/>
            </w:tcBorders>
            <w:shd w:val="clear" w:color="auto" w:fill="auto"/>
          </w:tcPr>
          <w:p>
            <w:pPr>
              <w:pStyle w:val="52"/>
              <w:rPr>
                <w:lang w:eastAsia="ja-JP"/>
              </w:rPr>
            </w:pPr>
          </w:p>
        </w:tc>
        <w:tc>
          <w:tcPr>
            <w:tcW w:w="1979" w:type="dxa"/>
          </w:tcPr>
          <w:p>
            <w:pPr>
              <w:pStyle w:val="52"/>
            </w:pPr>
            <w:r>
              <w:rPr>
                <w:snapToGrid w:val="0"/>
                <w:lang w:eastAsia="zh-CN"/>
              </w:rPr>
              <w:t>Contiguous spectrum capable BS</w:t>
            </w:r>
          </w:p>
        </w:tc>
        <w:tc>
          <w:tcPr>
            <w:tcW w:w="1979" w:type="dxa"/>
          </w:tcPr>
          <w:p>
            <w:pPr>
              <w:pStyle w:val="52"/>
            </w:pPr>
            <w:r>
              <w:rPr>
                <w:snapToGrid w:val="0"/>
                <w:kern w:val="2"/>
                <w:lang w:eastAsia="zh-CN"/>
              </w:rPr>
              <w:t>C and NC capable BS with identical parameters</w:t>
            </w:r>
          </w:p>
        </w:tc>
        <w:tc>
          <w:tcPr>
            <w:tcW w:w="1979" w:type="dxa"/>
          </w:tcPr>
          <w:p>
            <w:pPr>
              <w:pStyle w:val="52"/>
            </w:pPr>
            <w:r>
              <w:rPr>
                <w:snapToGrid w:val="0"/>
                <w:kern w:val="2"/>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pStyle w:val="53"/>
              <w:rPr>
                <w:rFonts w:cs="Arial"/>
              </w:rPr>
            </w:pPr>
            <w:r>
              <w:rPr>
                <w:rFonts w:cs="Arial"/>
              </w:rPr>
              <w:t>Emission tests</w:t>
            </w:r>
          </w:p>
        </w:tc>
        <w:tc>
          <w:tcPr>
            <w:tcW w:w="1979" w:type="dxa"/>
          </w:tcPr>
          <w:p>
            <w:pPr>
              <w:pStyle w:val="53"/>
              <w:rPr>
                <w:rFonts w:cs="Arial"/>
                <w:snapToGrid w:val="0"/>
                <w:lang w:val="en-US" w:eastAsia="zh-CN"/>
              </w:rPr>
            </w:pPr>
            <w:r>
              <w:rPr>
                <w:rFonts w:cs="Arial"/>
                <w:snapToGrid w:val="0"/>
                <w:lang w:eastAsia="zh-CN"/>
              </w:rPr>
              <w:t>NRTC1</w:t>
            </w:r>
          </w:p>
        </w:tc>
        <w:tc>
          <w:tcPr>
            <w:tcW w:w="1979" w:type="dxa"/>
          </w:tcPr>
          <w:p>
            <w:pPr>
              <w:pStyle w:val="53"/>
              <w:rPr>
                <w:rFonts w:cs="Arial"/>
                <w:lang w:eastAsia="ja-JP"/>
              </w:rPr>
            </w:pPr>
            <w:r>
              <w:rPr>
                <w:rFonts w:cs="Arial"/>
                <w:snapToGrid w:val="0"/>
                <w:lang w:eastAsia="zh-CN"/>
              </w:rPr>
              <w:t>NRTC3</w:t>
            </w:r>
          </w:p>
        </w:tc>
        <w:tc>
          <w:tcPr>
            <w:tcW w:w="1979" w:type="dxa"/>
          </w:tcPr>
          <w:p>
            <w:pPr>
              <w:pStyle w:val="53"/>
              <w:rPr>
                <w:rFonts w:cs="Arial"/>
                <w:snapToGrid w:val="0"/>
                <w:lang w:val="en-US" w:eastAsia="ja-JP"/>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tcPr>
          <w:p>
            <w:pPr>
              <w:pStyle w:val="53"/>
              <w:rPr>
                <w:rFonts w:cs="Arial"/>
              </w:rPr>
            </w:pPr>
            <w:r>
              <w:rPr>
                <w:rFonts w:cs="Arial"/>
              </w:rPr>
              <w:t>Immunity tests</w:t>
            </w:r>
          </w:p>
        </w:tc>
        <w:tc>
          <w:tcPr>
            <w:tcW w:w="1979" w:type="dxa"/>
          </w:tcPr>
          <w:p>
            <w:pPr>
              <w:pStyle w:val="53"/>
              <w:rPr>
                <w:rFonts w:cs="Arial"/>
                <w:snapToGrid w:val="0"/>
                <w:lang w:val="en-US" w:eastAsia="zh-CN"/>
              </w:rPr>
            </w:pPr>
            <w:r>
              <w:rPr>
                <w:rFonts w:cs="Arial"/>
                <w:snapToGrid w:val="0"/>
                <w:lang w:eastAsia="zh-CN"/>
              </w:rPr>
              <w:t>NRTC1</w:t>
            </w:r>
          </w:p>
        </w:tc>
        <w:tc>
          <w:tcPr>
            <w:tcW w:w="1979" w:type="dxa"/>
          </w:tcPr>
          <w:p>
            <w:pPr>
              <w:pStyle w:val="53"/>
              <w:rPr>
                <w:rFonts w:cs="Arial"/>
              </w:rPr>
            </w:pPr>
            <w:r>
              <w:rPr>
                <w:rFonts w:cs="Arial"/>
                <w:snapToGrid w:val="0"/>
                <w:lang w:eastAsia="zh-CN"/>
              </w:rPr>
              <w:t>NRTC3</w:t>
            </w:r>
          </w:p>
        </w:tc>
        <w:tc>
          <w:tcPr>
            <w:tcW w:w="1979" w:type="dxa"/>
          </w:tcPr>
          <w:p>
            <w:pPr>
              <w:pStyle w:val="53"/>
              <w:rPr>
                <w:rFonts w:cs="Arial"/>
                <w:lang w:val="en-US"/>
              </w:rPr>
            </w:pPr>
            <w:r>
              <w:rPr>
                <w:rFonts w:cs="Arial"/>
                <w:snapToGrid w:val="0"/>
                <w:lang w:eastAsia="zh-CN"/>
              </w:rPr>
              <w:t>NRTC1, NRTC3</w:t>
            </w:r>
          </w:p>
        </w:tc>
      </w:tr>
    </w:tbl>
    <w:p>
      <w:pPr>
        <w:rPr>
          <w:ins w:id="26" w:author="Ma (ZTE)" w:date="2022-07-26T18:07:47Z"/>
          <w:lang w:val="en-US"/>
        </w:rPr>
      </w:pPr>
    </w:p>
    <w:p>
      <w:pPr>
        <w:keepNext/>
        <w:rPr>
          <w:lang w:val="en-US"/>
        </w:rPr>
        <w:pPrChange w:id="27" w:author="Ma (ZTE)" w:date="2022-07-26T18:08:00Z">
          <w:pPr/>
        </w:pPrChange>
      </w:pPr>
      <w:ins w:id="28" w:author="Ma (ZTE)" w:date="2022-07-26T18:07:48Z">
        <w:r>
          <w:rPr/>
          <w:t xml:space="preserve">For </w:t>
        </w:r>
      </w:ins>
      <w:ins w:id="29" w:author="Ma (ZTE)" w:date="2022-07-26T18:07:48Z">
        <w:r>
          <w:rPr>
            <w:rFonts w:hint="eastAsia"/>
            <w:lang w:eastAsia="zh-CN"/>
          </w:rPr>
          <w:t xml:space="preserve">NB-IoT </w:t>
        </w:r>
      </w:ins>
      <w:ins w:id="30" w:author="Ma (ZTE)" w:date="2022-07-26T18:07:48Z">
        <w:r>
          <w:rPr/>
          <w:t>BS types, the test configurations in Table 4.</w:t>
        </w:r>
      </w:ins>
      <w:ins w:id="31" w:author="Ma (ZTE)" w:date="2022-07-26T18:08:33Z">
        <w:r>
          <w:rPr>
            <w:rFonts w:hint="eastAsia" w:eastAsia="宋体"/>
            <w:lang w:val="en-US" w:eastAsia="zh-CN"/>
          </w:rPr>
          <w:t>5</w:t>
        </w:r>
      </w:ins>
      <w:ins w:id="32" w:author="Ma (ZTE)" w:date="2022-07-26T18:08:19Z">
        <w:r>
          <w:rPr>
            <w:rFonts w:hint="eastAsia" w:eastAsia="宋体"/>
            <w:lang w:val="en-US" w:eastAsia="zh-CN"/>
          </w:rPr>
          <w:t>-</w:t>
        </w:r>
      </w:ins>
      <w:ins w:id="33" w:author="Ma (ZTE)" w:date="2022-07-26T18:08:22Z">
        <w:r>
          <w:rPr>
            <w:rFonts w:hint="eastAsia" w:eastAsia="宋体"/>
            <w:lang w:val="en-US" w:eastAsia="zh-CN"/>
          </w:rPr>
          <w:t>4</w:t>
        </w:r>
      </w:ins>
      <w:ins w:id="34" w:author="Ma (ZTE)" w:date="2022-07-26T18:07:48Z">
        <w:r>
          <w:rPr/>
          <w:t xml:space="preserve"> shall be used. </w:t>
        </w:r>
      </w:ins>
      <w:ins w:id="35" w:author="Ma (ZTE)" w:date="2022-07-26T18:07:48Z">
        <w:r>
          <w:rPr>
            <w:snapToGrid w:val="0"/>
          </w:rPr>
          <w:t>The test configurations (ETCx) are defined in TS 3</w:t>
        </w:r>
      </w:ins>
      <w:ins w:id="36" w:author="Ma (ZTE)" w:date="2022-07-26T18:08:42Z">
        <w:r>
          <w:rPr>
            <w:rFonts w:hint="eastAsia" w:eastAsia="宋体"/>
            <w:snapToGrid w:val="0"/>
            <w:lang w:val="en-US" w:eastAsia="zh-CN"/>
          </w:rPr>
          <w:t>8</w:t>
        </w:r>
      </w:ins>
      <w:ins w:id="37" w:author="Ma (ZTE)" w:date="2022-07-26T18:07:48Z">
        <w:r>
          <w:rPr>
            <w:snapToGrid w:val="0"/>
          </w:rPr>
          <w:t>.141</w:t>
        </w:r>
      </w:ins>
      <w:ins w:id="38" w:author="Ma (ZTE)" w:date="2022-07-26T18:08:48Z">
        <w:r>
          <w:rPr>
            <w:rFonts w:hint="eastAsia" w:eastAsia="宋体"/>
            <w:snapToGrid w:val="0"/>
            <w:lang w:val="en-US" w:eastAsia="zh-CN"/>
          </w:rPr>
          <w:t>-1</w:t>
        </w:r>
      </w:ins>
      <w:ins w:id="39" w:author="Ma (ZTE)" w:date="2022-07-26T18:07:48Z">
        <w:r>
          <w:rPr>
            <w:snapToGrid w:val="0"/>
          </w:rPr>
          <w:t xml:space="preserve"> [</w:t>
        </w:r>
      </w:ins>
      <w:ins w:id="40" w:author="Ma (ZTE)" w:date="2022-07-26T18:23:37Z">
        <w:r>
          <w:rPr>
            <w:rFonts w:hint="eastAsia" w:eastAsia="宋体"/>
            <w:snapToGrid w:val="0"/>
            <w:lang w:val="en-US" w:eastAsia="zh-CN"/>
          </w:rPr>
          <w:t>3</w:t>
        </w:r>
      </w:ins>
      <w:ins w:id="41" w:author="Ma (ZTE)" w:date="2022-07-26T18:07:48Z">
        <w:r>
          <w:rPr>
            <w:snapToGrid w:val="0"/>
          </w:rPr>
          <w:t>], subclause 4.</w:t>
        </w:r>
      </w:ins>
      <w:ins w:id="42" w:author="Ma (ZTE)" w:date="2022-07-26T18:12:59Z">
        <w:r>
          <w:rPr>
            <w:rFonts w:hint="eastAsia" w:eastAsia="宋体"/>
            <w:snapToGrid w:val="0"/>
            <w:lang w:val="en-US" w:eastAsia="zh-CN"/>
          </w:rPr>
          <w:t>7</w:t>
        </w:r>
      </w:ins>
      <w:ins w:id="43" w:author="Ma (ZTE)" w:date="2022-07-26T18:07:48Z">
        <w:r>
          <w:rPr>
            <w:snapToGrid w:val="0"/>
          </w:rPr>
          <w:t>.</w:t>
        </w:r>
      </w:ins>
    </w:p>
    <w:p>
      <w:pPr>
        <w:pStyle w:val="56"/>
        <w:tabs>
          <w:tab w:val="left" w:pos="2257"/>
          <w:tab w:val="center" w:pos="4879"/>
        </w:tabs>
        <w:rPr>
          <w:ins w:id="44" w:author="Ma (ZTE)" w:date="2022-07-26T17:54:21Z"/>
          <w:rFonts w:eastAsia="Times New Roman" w:cs="Times New Roman"/>
          <w:b/>
          <w:kern w:val="0"/>
          <w:sz w:val="20"/>
          <w:lang w:val="en-GB" w:eastAsia="ja-JP"/>
        </w:rPr>
      </w:pPr>
      <w:ins w:id="45" w:author="Ma (ZTE)" w:date="2022-07-26T17:54:21Z">
        <w:r>
          <w:rPr>
            <w:rFonts w:eastAsia="Times New Roman" w:cs="Times New Roman"/>
            <w:b/>
            <w:kern w:val="0"/>
            <w:sz w:val="20"/>
            <w:lang w:val="en-GB" w:eastAsia="ja-JP"/>
          </w:rPr>
          <w:t xml:space="preserve">Table </w:t>
        </w:r>
      </w:ins>
      <w:ins w:id="46" w:author="Ma (ZTE)" w:date="2022-07-26T17:54:38Z">
        <w:r>
          <w:rPr>
            <w:rFonts w:hint="eastAsia" w:cs="Times New Roman"/>
            <w:b/>
            <w:kern w:val="0"/>
            <w:sz w:val="20"/>
            <w:lang w:val="en-US" w:eastAsia="zh-CN"/>
          </w:rPr>
          <w:t>4</w:t>
        </w:r>
      </w:ins>
      <w:ins w:id="47" w:author="Ma (ZTE)" w:date="2022-07-26T17:54:39Z">
        <w:r>
          <w:rPr>
            <w:rFonts w:hint="eastAsia" w:cs="Times New Roman"/>
            <w:b/>
            <w:kern w:val="0"/>
            <w:sz w:val="20"/>
            <w:lang w:val="en-US" w:eastAsia="zh-CN"/>
          </w:rPr>
          <w:t>.5-</w:t>
        </w:r>
      </w:ins>
      <w:ins w:id="48" w:author="Ma (ZTE)" w:date="2022-07-26T17:54:42Z">
        <w:r>
          <w:rPr>
            <w:rFonts w:hint="eastAsia" w:cs="Times New Roman"/>
            <w:b/>
            <w:kern w:val="0"/>
            <w:sz w:val="20"/>
            <w:lang w:val="en-US" w:eastAsia="zh-CN"/>
          </w:rPr>
          <w:t>4</w:t>
        </w:r>
      </w:ins>
      <w:ins w:id="49" w:author="Ma (ZTE)" w:date="2022-07-26T17:54:21Z">
        <w:r>
          <w:rPr>
            <w:rFonts w:eastAsia="Times New Roman" w:cs="Times New Roman"/>
            <w:b/>
            <w:kern w:val="0"/>
            <w:sz w:val="20"/>
            <w:lang w:val="en-GB" w:eastAsia="ja-JP"/>
          </w:rPr>
          <w:t xml:space="preserve">: Test configurations for </w:t>
        </w:r>
      </w:ins>
      <w:ins w:id="50" w:author="Ma (ZTE)" w:date="2022-07-26T17:54:21Z">
        <w:r>
          <w:rPr>
            <w:rFonts w:hint="eastAsia" w:eastAsia="Times New Roman" w:cs="Times New Roman"/>
            <w:b/>
            <w:kern w:val="0"/>
            <w:sz w:val="20"/>
            <w:lang w:val="en-GB" w:eastAsia="ja-JP"/>
          </w:rPr>
          <w:t>NB-IoT</w:t>
        </w:r>
      </w:ins>
      <w:ins w:id="51" w:author="Ma (ZTE)" w:date="2022-07-26T17:54:21Z">
        <w:r>
          <w:rPr>
            <w:rFonts w:eastAsia="Times New Roman" w:cs="Times New Roman"/>
            <w:b/>
            <w:kern w:val="0"/>
            <w:sz w:val="20"/>
            <w:lang w:val="en-GB" w:eastAsia="ja-JP"/>
          </w:rPr>
          <w:t xml:space="preserve"> BS</w:t>
        </w:r>
      </w:ins>
    </w:p>
    <w:tbl>
      <w:tblPr>
        <w:tblStyle w:val="42"/>
        <w:tblW w:w="7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2" w:author="Ma (ZTE)" w:date="2022-07-28T17:06:42Z">
          <w:tblPr>
            <w:tblStyle w:val="42"/>
            <w:tblW w:w="7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24"/>
        <w:gridCol w:w="2959"/>
        <w:gridCol w:w="3094"/>
        <w:tblGridChange w:id="53">
          <w:tblGrid>
            <w:gridCol w:w="1024"/>
            <w:gridCol w:w="2959"/>
            <w:gridCol w:w="332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Ma (ZTE)" w:date="2022-07-28T17:0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ins w:id="54" w:author="Ma (ZTE)" w:date="2022-07-26T17:54:21Z"/>
          <w:trPrChange w:id="55" w:author="Ma (ZTE)" w:date="2022-07-28T17:06:42Z">
            <w:trPr>
              <w:tblHeader/>
              <w:jc w:val="center"/>
            </w:trPr>
          </w:trPrChange>
        </w:trPr>
        <w:tc>
          <w:tcPr>
            <w:tcW w:w="1024" w:type="dxa"/>
            <w:tcPrChange w:id="56" w:author="Ma (ZTE)" w:date="2022-07-28T17:06:42Z">
              <w:tcPr>
                <w:tcW w:w="1024" w:type="dxa"/>
              </w:tcPr>
            </w:tcPrChange>
          </w:tcPr>
          <w:p>
            <w:pPr>
              <w:pStyle w:val="52"/>
              <w:rPr>
                <w:ins w:id="57" w:author="Ma (ZTE)" w:date="2022-07-26T17:54:21Z"/>
                <w:rFonts w:eastAsia="Times New Roman" w:cs="Times New Roman"/>
                <w:snapToGrid w:val="0"/>
                <w:kern w:val="0"/>
                <w:lang w:eastAsia="ja-JP"/>
              </w:rPr>
            </w:pPr>
            <w:ins w:id="58" w:author="Ma (ZTE)" w:date="2022-07-26T17:54:21Z">
              <w:r>
                <w:rPr>
                  <w:rFonts w:eastAsia="Times New Roman" w:cs="Times New Roman"/>
                  <w:snapToGrid w:val="0"/>
                  <w:kern w:val="0"/>
                  <w:lang w:eastAsia="ja-JP"/>
                </w:rPr>
                <w:t>BS test case</w:t>
              </w:r>
            </w:ins>
          </w:p>
        </w:tc>
        <w:tc>
          <w:tcPr>
            <w:tcW w:w="2959" w:type="dxa"/>
            <w:tcPrChange w:id="59" w:author="Ma (ZTE)" w:date="2022-07-28T17:06:42Z">
              <w:tcPr>
                <w:tcW w:w="2959" w:type="dxa"/>
              </w:tcPr>
            </w:tcPrChange>
          </w:tcPr>
          <w:p>
            <w:pPr>
              <w:pStyle w:val="52"/>
              <w:rPr>
                <w:ins w:id="60" w:author="Ma (ZTE)" w:date="2022-07-26T17:54:21Z"/>
                <w:rFonts w:eastAsia="Times New Roman" w:cs="Times New Roman"/>
                <w:snapToGrid w:val="0"/>
                <w:kern w:val="0"/>
                <w:lang w:eastAsia="ja-JP"/>
              </w:rPr>
            </w:pPr>
            <w:ins w:id="61" w:author="Ma (ZTE)" w:date="2022-07-26T17:54:21Z">
              <w:r>
                <w:rPr>
                  <w:rFonts w:hint="eastAsia" w:eastAsia="Times New Roman" w:cs="Times New Roman"/>
                  <w:snapToGrid w:val="0"/>
                  <w:kern w:val="0"/>
                  <w:lang w:val="en-US" w:eastAsia="zh-CN"/>
                </w:rPr>
                <w:t>NR Contiguous spectrum operation</w:t>
              </w:r>
            </w:ins>
            <w:ins w:id="62" w:author="Ma (ZTE)" w:date="2022-08-09T14:54:47Z">
              <w:r>
                <w:rPr>
                  <w:rFonts w:hint="eastAsia" w:cs="Times New Roman"/>
                  <w:snapToGrid w:val="0"/>
                  <w:kern w:val="0"/>
                  <w:lang w:val="en-US" w:eastAsia="zh-CN"/>
                </w:rPr>
                <w:t xml:space="preserve"> </w:t>
              </w:r>
            </w:ins>
            <w:ins w:id="63" w:author="Ma (ZTE)" w:date="2022-08-09T14:54:43Z">
              <w:r>
                <w:rPr/>
                <w:t>with NB-IoT operation in NR in-band</w:t>
              </w:r>
            </w:ins>
          </w:p>
        </w:tc>
        <w:tc>
          <w:tcPr>
            <w:tcW w:w="3094" w:type="dxa"/>
            <w:tcPrChange w:id="64" w:author="Ma (ZTE)" w:date="2022-07-28T17:06:42Z">
              <w:tcPr>
                <w:tcW w:w="3324" w:type="dxa"/>
              </w:tcPr>
            </w:tcPrChange>
          </w:tcPr>
          <w:p>
            <w:pPr>
              <w:pStyle w:val="52"/>
              <w:rPr>
                <w:ins w:id="65" w:author="Ma (ZTE)" w:date="2022-07-26T17:54:21Z"/>
                <w:rFonts w:eastAsia="Times New Roman" w:cs="Times New Roman"/>
                <w:snapToGrid w:val="0"/>
                <w:kern w:val="0"/>
                <w:lang w:eastAsia="zh-CN"/>
              </w:rPr>
            </w:pPr>
            <w:ins w:id="66" w:author="Ma (ZTE)" w:date="2022-07-26T17:54:21Z">
              <w:r>
                <w:rPr>
                  <w:rFonts w:hint="eastAsia" w:eastAsia="Times New Roman" w:cs="Times New Roman"/>
                  <w:snapToGrid w:val="0"/>
                  <w:kern w:val="0"/>
                  <w:lang w:val="en-US" w:eastAsia="zh-CN"/>
                </w:rPr>
                <w:t>NR N</w:t>
              </w:r>
            </w:ins>
            <w:ins w:id="67" w:author="Ma (ZTE)" w:date="2022-07-26T17:54:21Z">
              <w:r>
                <w:rPr>
                  <w:rFonts w:hint="eastAsia" w:eastAsia="Times New Roman" w:cs="Times New Roman"/>
                  <w:snapToGrid w:val="0"/>
                  <w:kern w:val="0"/>
                  <w:lang w:eastAsia="zh-CN"/>
                </w:rPr>
                <w:t>on-contiguous spectrum operation</w:t>
              </w:r>
            </w:ins>
            <w:ins w:id="68" w:author="Ma (ZTE)" w:date="2022-08-09T14:55:22Z">
              <w:r>
                <w:rPr>
                  <w:rFonts w:hint="eastAsia" w:cs="Times New Roman"/>
                  <w:snapToGrid w:val="0"/>
                  <w:kern w:val="0"/>
                  <w:lang w:val="en-US" w:eastAsia="zh-CN"/>
                </w:rPr>
                <w:t xml:space="preserve"> </w:t>
              </w:r>
            </w:ins>
            <w:ins w:id="69" w:author="Ma (ZTE)" w:date="2022-08-09T14:55:22Z">
              <w:r>
                <w:rPr/>
                <w:t>with NB-IoT operation in NR in-ban</w:t>
              </w:r>
            </w:ins>
            <w:ins w:id="70" w:author="Ma (ZTE)" w:date="2022-08-09T14:55:25Z">
              <w:r>
                <w:rPr>
                  <w:rFonts w:hint="eastAsia" w:eastAsia="宋体"/>
                  <w:lang w:val="en-US" w:eastAsia="zh-CN"/>
                </w:rPr>
                <w:t>d</w:t>
              </w:r>
            </w:ins>
            <w:ins w:id="71" w:author="Ma (ZTE)" w:date="2022-07-26T17:54:21Z">
              <w:r>
                <w:rPr>
                  <w:rFonts w:eastAsia="Times New Roman" w:cs="Times New Roman"/>
                  <w:snapToGrid w:val="0"/>
                  <w:kern w:val="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Ma (ZTE)" w:date="2022-07-28T17:0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2" w:author="Ma (ZTE)" w:date="2022-07-26T17:54:21Z"/>
          <w:trPrChange w:id="73" w:author="Ma (ZTE)" w:date="2022-07-28T17:06:42Z">
            <w:trPr>
              <w:jc w:val="center"/>
            </w:trPr>
          </w:trPrChange>
        </w:trPr>
        <w:tc>
          <w:tcPr>
            <w:tcW w:w="1024" w:type="dxa"/>
            <w:tcPrChange w:id="74" w:author="Ma (ZTE)" w:date="2022-07-28T17:06:42Z">
              <w:tcPr>
                <w:tcW w:w="1024" w:type="dxa"/>
              </w:tcPr>
            </w:tcPrChange>
          </w:tcPr>
          <w:p>
            <w:pPr>
              <w:pStyle w:val="53"/>
              <w:rPr>
                <w:ins w:id="75" w:author="Ma (ZTE)" w:date="2022-07-26T17:54:21Z"/>
                <w:rFonts w:eastAsia="Times New Roman" w:cs="Arial"/>
                <w:kern w:val="0"/>
                <w:lang w:eastAsia="ja-JP"/>
              </w:rPr>
            </w:pPr>
            <w:ins w:id="76" w:author="Ma (ZTE)" w:date="2022-07-26T17:54:21Z">
              <w:r>
                <w:rPr>
                  <w:rFonts w:eastAsia="Times New Roman" w:cs="Arial"/>
                  <w:kern w:val="0"/>
                  <w:lang w:eastAsia="ja-JP"/>
                </w:rPr>
                <w:t>Emission tests</w:t>
              </w:r>
            </w:ins>
          </w:p>
        </w:tc>
        <w:tc>
          <w:tcPr>
            <w:tcW w:w="2959" w:type="dxa"/>
            <w:tcPrChange w:id="77" w:author="Ma (ZTE)" w:date="2022-07-28T17:06:42Z">
              <w:tcPr>
                <w:tcW w:w="2959" w:type="dxa"/>
              </w:tcPr>
            </w:tcPrChange>
          </w:tcPr>
          <w:p>
            <w:pPr>
              <w:pStyle w:val="53"/>
              <w:rPr>
                <w:ins w:id="78" w:author="Ma (ZTE)" w:date="2022-07-26T17:54:21Z"/>
                <w:rFonts w:hint="default" w:eastAsia="Times New Roman" w:cs="Arial"/>
                <w:kern w:val="0"/>
                <w:lang w:val="en-US" w:eastAsia="zh-CN"/>
              </w:rPr>
            </w:pPr>
            <w:ins w:id="79" w:author="Ma (ZTE)" w:date="2022-07-26T17:54:21Z">
              <w:r>
                <w:rPr>
                  <w:rFonts w:hint="eastAsia" w:eastAsia="Times New Roman" w:cs="Arial"/>
                  <w:kern w:val="0"/>
                  <w:lang w:val="en-US" w:eastAsia="zh-CN"/>
                </w:rPr>
                <w:t>NR</w:t>
              </w:r>
            </w:ins>
            <w:ins w:id="80" w:author="Ma (ZTE)" w:date="2022-07-26T17:54:21Z">
              <w:r>
                <w:rPr>
                  <w:rFonts w:eastAsia="Times New Roman" w:cs="Arial"/>
                  <w:kern w:val="0"/>
                  <w:lang w:eastAsia="zh-CN"/>
                </w:rPr>
                <w:t>TC</w:t>
              </w:r>
            </w:ins>
            <w:ins w:id="81" w:author="Ma (ZTE)" w:date="2022-07-26T17:54:21Z">
              <w:r>
                <w:rPr>
                  <w:rFonts w:hint="eastAsia" w:eastAsia="Times New Roman" w:cs="Arial"/>
                  <w:kern w:val="0"/>
                  <w:lang w:val="en-US" w:eastAsia="zh-CN"/>
                </w:rPr>
                <w:t>1</w:t>
              </w:r>
            </w:ins>
          </w:p>
        </w:tc>
        <w:tc>
          <w:tcPr>
            <w:tcW w:w="3094" w:type="dxa"/>
            <w:tcPrChange w:id="82" w:author="Ma (ZTE)" w:date="2022-07-28T17:06:42Z">
              <w:tcPr>
                <w:tcW w:w="3324" w:type="dxa"/>
              </w:tcPr>
            </w:tcPrChange>
          </w:tcPr>
          <w:p>
            <w:pPr>
              <w:pStyle w:val="53"/>
              <w:rPr>
                <w:ins w:id="83" w:author="Ma (ZTE)" w:date="2022-07-26T17:54:21Z"/>
                <w:rFonts w:eastAsia="Times New Roman" w:cs="Arial"/>
                <w:kern w:val="0"/>
                <w:lang w:eastAsia="zh-CN"/>
              </w:rPr>
            </w:pPr>
            <w:ins w:id="84" w:author="Ma (ZTE)" w:date="2022-07-26T17:54:21Z">
              <w:r>
                <w:rPr>
                  <w:rFonts w:hint="eastAsia" w:eastAsia="Times New Roman" w:cs="Arial"/>
                  <w:kern w:val="0"/>
                  <w:lang w:val="en-US" w:eastAsia="zh-CN"/>
                </w:rPr>
                <w:t>NR</w:t>
              </w:r>
            </w:ins>
            <w:ins w:id="85" w:author="Ma (ZTE)" w:date="2022-07-26T17:54:21Z">
              <w:r>
                <w:rPr>
                  <w:rFonts w:eastAsia="Times New Roman" w:cs="Arial"/>
                  <w:kern w:val="0"/>
                  <w:lang w:eastAsia="zh-CN"/>
                </w:rPr>
                <w:t>TC</w:t>
              </w:r>
            </w:ins>
            <w:ins w:id="86" w:author="Ma (ZTE)" w:date="2022-07-26T17:54:21Z">
              <w:r>
                <w:rPr>
                  <w:rFonts w:hint="eastAsia" w:eastAsia="Times New Roman" w:cs="Arial"/>
                  <w:kern w:val="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Ma (ZTE)" w:date="2022-07-28T17:0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 w:author="Ma (ZTE)" w:date="2022-07-26T17:54:21Z"/>
          <w:trPrChange w:id="88" w:author="Ma (ZTE)" w:date="2022-07-28T17:06:42Z">
            <w:trPr>
              <w:jc w:val="center"/>
            </w:trPr>
          </w:trPrChange>
        </w:trPr>
        <w:tc>
          <w:tcPr>
            <w:tcW w:w="1024" w:type="dxa"/>
            <w:tcPrChange w:id="89" w:author="Ma (ZTE)" w:date="2022-07-28T17:06:42Z">
              <w:tcPr>
                <w:tcW w:w="1024" w:type="dxa"/>
              </w:tcPr>
            </w:tcPrChange>
          </w:tcPr>
          <w:p>
            <w:pPr>
              <w:pStyle w:val="53"/>
              <w:rPr>
                <w:ins w:id="90" w:author="Ma (ZTE)" w:date="2022-07-26T17:54:21Z"/>
                <w:rFonts w:eastAsia="Times New Roman" w:cs="Arial"/>
                <w:kern w:val="0"/>
                <w:lang w:eastAsia="ja-JP"/>
              </w:rPr>
            </w:pPr>
            <w:ins w:id="91" w:author="Ma (ZTE)" w:date="2022-07-26T17:54:21Z">
              <w:r>
                <w:rPr>
                  <w:rFonts w:eastAsia="Times New Roman" w:cs="Arial"/>
                  <w:kern w:val="0"/>
                  <w:lang w:eastAsia="ja-JP"/>
                </w:rPr>
                <w:t xml:space="preserve">Immunity tests </w:t>
              </w:r>
            </w:ins>
          </w:p>
        </w:tc>
        <w:tc>
          <w:tcPr>
            <w:tcW w:w="2959" w:type="dxa"/>
            <w:tcPrChange w:id="92" w:author="Ma (ZTE)" w:date="2022-07-28T17:06:42Z">
              <w:tcPr>
                <w:tcW w:w="2959" w:type="dxa"/>
              </w:tcPr>
            </w:tcPrChange>
          </w:tcPr>
          <w:p>
            <w:pPr>
              <w:pStyle w:val="53"/>
              <w:rPr>
                <w:ins w:id="93" w:author="Ma (ZTE)" w:date="2022-07-26T17:54:21Z"/>
                <w:rFonts w:eastAsia="Times New Roman" w:cs="Arial"/>
                <w:kern w:val="0"/>
                <w:lang w:eastAsia="zh-CN"/>
              </w:rPr>
            </w:pPr>
            <w:ins w:id="94" w:author="Ma (ZTE)" w:date="2022-07-26T17:54:21Z">
              <w:r>
                <w:rPr>
                  <w:rFonts w:hint="eastAsia" w:eastAsia="Times New Roman" w:cs="Arial"/>
                  <w:kern w:val="0"/>
                  <w:lang w:val="en-US" w:eastAsia="zh-CN"/>
                </w:rPr>
                <w:t>NR</w:t>
              </w:r>
            </w:ins>
            <w:ins w:id="95" w:author="Ma (ZTE)" w:date="2022-07-26T17:54:21Z">
              <w:r>
                <w:rPr>
                  <w:rFonts w:eastAsia="Times New Roman" w:cs="Arial"/>
                  <w:kern w:val="0"/>
                  <w:lang w:eastAsia="zh-CN"/>
                </w:rPr>
                <w:t>TC</w:t>
              </w:r>
            </w:ins>
            <w:ins w:id="96" w:author="Ma (ZTE)" w:date="2022-07-26T17:54:21Z">
              <w:r>
                <w:rPr>
                  <w:rFonts w:hint="eastAsia" w:eastAsia="Times New Roman" w:cs="Arial"/>
                  <w:kern w:val="0"/>
                  <w:lang w:val="en-US" w:eastAsia="zh-CN"/>
                </w:rPr>
                <w:t>1</w:t>
              </w:r>
            </w:ins>
          </w:p>
        </w:tc>
        <w:tc>
          <w:tcPr>
            <w:tcW w:w="3094" w:type="dxa"/>
            <w:tcPrChange w:id="97" w:author="Ma (ZTE)" w:date="2022-07-28T17:06:42Z">
              <w:tcPr>
                <w:tcW w:w="3324" w:type="dxa"/>
              </w:tcPr>
            </w:tcPrChange>
          </w:tcPr>
          <w:p>
            <w:pPr>
              <w:pStyle w:val="53"/>
              <w:rPr>
                <w:ins w:id="98" w:author="Ma (ZTE)" w:date="2022-07-26T17:54:21Z"/>
                <w:rFonts w:eastAsia="Times New Roman" w:cs="Arial"/>
                <w:kern w:val="0"/>
                <w:lang w:eastAsia="zh-CN"/>
              </w:rPr>
            </w:pPr>
            <w:ins w:id="99" w:author="Ma (ZTE)" w:date="2022-07-26T17:54:21Z">
              <w:r>
                <w:rPr>
                  <w:rFonts w:hint="eastAsia" w:eastAsia="Times New Roman" w:cs="Arial"/>
                  <w:kern w:val="0"/>
                  <w:lang w:val="en-US" w:eastAsia="zh-CN"/>
                </w:rPr>
                <w:t>NR</w:t>
              </w:r>
            </w:ins>
            <w:ins w:id="100" w:author="Ma (ZTE)" w:date="2022-07-26T17:54:21Z">
              <w:r>
                <w:rPr>
                  <w:rFonts w:eastAsia="Times New Roman" w:cs="Arial"/>
                  <w:kern w:val="0"/>
                  <w:lang w:eastAsia="zh-CN"/>
                </w:rPr>
                <w:t>TC</w:t>
              </w:r>
            </w:ins>
            <w:ins w:id="101" w:author="Ma (ZTE)" w:date="2022-07-26T17:54:21Z">
              <w:r>
                <w:rPr>
                  <w:rFonts w:hint="eastAsia" w:eastAsia="Times New Roman" w:cs="Arial"/>
                  <w:kern w:val="0"/>
                  <w:lang w:val="en-US" w:eastAsia="zh-CN"/>
                </w:rPr>
                <w:t>3</w:t>
              </w:r>
            </w:ins>
          </w:p>
        </w:tc>
      </w:tr>
    </w:tbl>
    <w:p>
      <w:pPr>
        <w:pStyle w:val="58"/>
        <w:ind w:left="0" w:leftChars="0" w:firstLine="0" w:firstLineChars="0"/>
      </w:pPr>
    </w:p>
    <w:p>
      <w:pPr>
        <w:pStyle w:val="58"/>
        <w:ind w:left="0" w:leftChars="0" w:firstLine="0" w:firstLineChars="0"/>
        <w:rPr>
          <w:b/>
          <w:color w:val="FF0000"/>
          <w:sz w:val="28"/>
          <w:szCs w:val="28"/>
        </w:rPr>
      </w:pPr>
      <w:r>
        <w:t xml:space="preserve"> </w:t>
      </w:r>
      <w:r>
        <w:rPr>
          <w:b/>
          <w:color w:val="FF0000"/>
          <w:sz w:val="28"/>
          <w:szCs w:val="28"/>
        </w:rPr>
        <w:t>---------</w:t>
      </w:r>
      <w:r>
        <w:rPr>
          <w:rFonts w:hint="eastAsia" w:eastAsia="宋体"/>
          <w:b/>
          <w:color w:val="FF0000"/>
          <w:sz w:val="28"/>
          <w:szCs w:val="28"/>
          <w:lang w:val="en-US" w:eastAsia="zh-CN"/>
        </w:rPr>
        <w:t>--</w:t>
      </w:r>
      <w:r>
        <w:rPr>
          <w:b/>
          <w:color w:val="FF0000"/>
          <w:sz w:val="28"/>
          <w:szCs w:val="28"/>
        </w:rPr>
        <w:t>-</w:t>
      </w:r>
      <w:r>
        <w:rPr>
          <w:rFonts w:hint="eastAsia" w:eastAsia="宋体"/>
          <w:b/>
          <w:color w:val="FF0000"/>
          <w:sz w:val="28"/>
          <w:szCs w:val="28"/>
          <w:lang w:val="en-US" w:eastAsia="zh-CN"/>
        </w:rPr>
        <w:t>-</w:t>
      </w:r>
      <w:r>
        <w:rPr>
          <w:b/>
          <w:color w:val="FF0000"/>
          <w:sz w:val="28"/>
          <w:szCs w:val="28"/>
        </w:rPr>
        <w:t xml:space="preserve">---End of </w:t>
      </w:r>
      <w:r>
        <w:rPr>
          <w:rFonts w:hint="eastAsia"/>
          <w:b/>
          <w:color w:val="FF0000"/>
          <w:sz w:val="28"/>
          <w:szCs w:val="28"/>
          <w:lang w:val="en-US" w:eastAsia="zh-CN"/>
        </w:rPr>
        <w:t>changes 3</w:t>
      </w:r>
      <w:r>
        <w:rPr>
          <w:b/>
          <w:color w:val="FF0000"/>
          <w:sz w:val="28"/>
          <w:szCs w:val="28"/>
        </w:rPr>
        <w:t>-------------</w:t>
      </w:r>
    </w:p>
    <w:p/>
    <w:p>
      <w:pPr>
        <w:rPr>
          <w:b/>
          <w:color w:val="FF0000"/>
          <w:sz w:val="28"/>
          <w:szCs w:val="28"/>
        </w:rPr>
      </w:pPr>
      <w:r>
        <w:rPr>
          <w:b/>
          <w:color w:val="FF0000"/>
          <w:sz w:val="28"/>
          <w:szCs w:val="28"/>
        </w:rPr>
        <w:t xml:space="preserve">--------------Start of text </w:t>
      </w:r>
      <w:r>
        <w:rPr>
          <w:rFonts w:hint="eastAsia"/>
          <w:b/>
          <w:color w:val="FF0000"/>
          <w:sz w:val="28"/>
          <w:szCs w:val="28"/>
          <w:lang w:val="en-US" w:eastAsia="zh-CN"/>
        </w:rPr>
        <w:t>changes 4</w:t>
      </w:r>
      <w:r>
        <w:rPr>
          <w:b/>
          <w:color w:val="FF0000"/>
          <w:sz w:val="28"/>
          <w:szCs w:val="28"/>
        </w:rPr>
        <w:t>-------------</w:t>
      </w:r>
    </w:p>
    <w:p>
      <w:pPr>
        <w:pStyle w:val="2"/>
      </w:pPr>
      <w:bookmarkStart w:id="108" w:name="_Toc29812101"/>
      <w:bookmarkStart w:id="109" w:name="_Toc61181784"/>
      <w:bookmarkStart w:id="110" w:name="_Toc82627366"/>
      <w:bookmarkStart w:id="111" w:name="_Toc37268387"/>
      <w:bookmarkStart w:id="112" w:name="_Toc106197454"/>
      <w:bookmarkStart w:id="113" w:name="_Toc52563786"/>
      <w:bookmarkStart w:id="114" w:name="_Toc52563879"/>
      <w:bookmarkStart w:id="115" w:name="_Toc52563691"/>
      <w:bookmarkStart w:id="116" w:name="_Toc45879597"/>
      <w:bookmarkStart w:id="117" w:name="_Toc74642602"/>
      <w:bookmarkStart w:id="118" w:name="_Toc37139289"/>
      <w:bookmarkStart w:id="119" w:name="_Toc20994242"/>
      <w:bookmarkStart w:id="120" w:name="_Toc37268293"/>
      <w:bookmarkStart w:id="121" w:name="_Toc76543780"/>
      <w:r>
        <w:rPr>
          <w:rFonts w:hint="eastAsia"/>
          <w:lang w:val="en-US" w:eastAsia="zh-CN"/>
        </w:rPr>
        <w:t>6</w:t>
      </w:r>
      <w:r>
        <w:tab/>
      </w:r>
      <w:r>
        <w:rPr>
          <w:rFonts w:hint="eastAsia"/>
        </w:rPr>
        <w:t>Performance criteria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pPr>
        <w:pStyle w:val="3"/>
      </w:pPr>
      <w:bookmarkStart w:id="122" w:name="_Toc45879598"/>
      <w:bookmarkStart w:id="123" w:name="_Toc76543781"/>
      <w:bookmarkStart w:id="124" w:name="_Toc37139290"/>
      <w:bookmarkStart w:id="125" w:name="_Toc61181785"/>
      <w:bookmarkStart w:id="126" w:name="_Toc52563880"/>
      <w:bookmarkStart w:id="127" w:name="_Toc106197455"/>
      <w:bookmarkStart w:id="128" w:name="_Toc52563787"/>
      <w:bookmarkStart w:id="129" w:name="_Toc82627367"/>
      <w:bookmarkStart w:id="130" w:name="_Toc37268388"/>
      <w:bookmarkStart w:id="131" w:name="_Toc37268294"/>
      <w:bookmarkStart w:id="132" w:name="_Toc29812102"/>
      <w:bookmarkStart w:id="133" w:name="_Toc52563692"/>
      <w:bookmarkStart w:id="134" w:name="_Toc20994243"/>
      <w:bookmarkStart w:id="135" w:name="_Toc74642603"/>
      <w:r>
        <w:rPr>
          <w:rFonts w:hint="eastAsia"/>
          <w:lang w:val="en-US" w:eastAsia="zh-CN"/>
        </w:rPr>
        <w:t>6</w:t>
      </w:r>
      <w:r>
        <w:t>.1</w:t>
      </w:r>
      <w:r>
        <w:tab/>
      </w:r>
      <w:r>
        <w:rPr>
          <w:rFonts w:hint="eastAsia"/>
        </w:rPr>
        <w:t>Performance criteria for continuous phenomena for BS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rFonts w:cs="v4.2.0"/>
        </w:rPr>
      </w:pPr>
      <w:r>
        <w:rPr>
          <w:rFonts w:cs="v4.2.0"/>
        </w:rPr>
        <w:t xml:space="preserve">The test should, where possible, be performed using a bearer with the characteristics of data rate and throughput defined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pPr>
        <w:rPr>
          <w:rFonts w:cs="v4.2.0"/>
        </w:rPr>
      </w:pPr>
      <w:r>
        <w:t xml:space="preserve">The throughput in </w:t>
      </w:r>
      <w:r>
        <w:rPr>
          <w:rFonts w:hint="eastAsia" w:cs="v4.2.0"/>
          <w:lang w:val="en-US" w:eastAsia="zh-CN"/>
        </w:rPr>
        <w:t>t</w:t>
      </w:r>
      <w:r>
        <w:rPr>
          <w:rFonts w:cs="v4.2.0"/>
        </w:rPr>
        <w:t>able 6.1</w:t>
      </w:r>
      <w:r>
        <w:rPr>
          <w:rFonts w:hint="eastAsia" w:cs="v4.2.0"/>
          <w:lang w:val="en-US" w:eastAsia="zh-CN"/>
        </w:rPr>
        <w:t>-</w:t>
      </w:r>
      <w:r>
        <w:rPr>
          <w:rFonts w:cs="v4.2.0"/>
        </w:rPr>
        <w:t>1</w:t>
      </w:r>
      <w:ins w:id="102" w:author="Ma (ZTE)" w:date="2022-07-28T16:38:51Z">
        <w:r>
          <w:rPr>
            <w:rFonts w:hint="eastAsia" w:eastAsia="宋体" w:cs="v4.2.0"/>
            <w:lang w:val="en-US" w:eastAsia="zh-CN"/>
          </w:rPr>
          <w:t>,</w:t>
        </w:r>
      </w:ins>
      <w:ins w:id="103" w:author="Ma (ZTE)" w:date="2022-07-28T16:38:56Z">
        <w:r>
          <w:rPr>
            <w:rFonts w:hint="eastAsia" w:eastAsia="宋体" w:cs="v4.2.0"/>
            <w:lang w:val="en-US" w:eastAsia="zh-CN"/>
          </w:rPr>
          <w:t xml:space="preserve"> tab</w:t>
        </w:r>
      </w:ins>
      <w:ins w:id="104" w:author="Ma (ZTE)" w:date="2022-07-28T16:38:57Z">
        <w:r>
          <w:rPr>
            <w:rFonts w:hint="eastAsia" w:eastAsia="宋体" w:cs="v4.2.0"/>
            <w:lang w:val="en-US" w:eastAsia="zh-CN"/>
          </w:rPr>
          <w:t>le</w:t>
        </w:r>
      </w:ins>
      <w:ins w:id="105" w:author="Ma (ZTE)" w:date="2022-07-28T16:38:58Z">
        <w:r>
          <w:rPr>
            <w:rFonts w:hint="eastAsia" w:eastAsia="宋体" w:cs="v4.2.0"/>
            <w:lang w:val="en-US" w:eastAsia="zh-CN"/>
          </w:rPr>
          <w:t xml:space="preserve"> </w:t>
        </w:r>
      </w:ins>
      <w:ins w:id="106" w:author="Ma (ZTE)" w:date="2022-07-28T16:38:59Z">
        <w:r>
          <w:rPr>
            <w:rFonts w:hint="eastAsia" w:eastAsia="宋体" w:cs="v4.2.0"/>
            <w:lang w:val="en-US" w:eastAsia="zh-CN"/>
          </w:rPr>
          <w:t>6</w:t>
        </w:r>
      </w:ins>
      <w:ins w:id="107" w:author="Ma (ZTE)" w:date="2022-07-28T16:39:00Z">
        <w:r>
          <w:rPr>
            <w:rFonts w:hint="eastAsia" w:eastAsia="宋体" w:cs="v4.2.0"/>
            <w:lang w:val="en-US" w:eastAsia="zh-CN"/>
          </w:rPr>
          <w:t>.1</w:t>
        </w:r>
      </w:ins>
      <w:ins w:id="108" w:author="Ma (ZTE)" w:date="2022-07-28T16:39:02Z">
        <w:r>
          <w:rPr>
            <w:rFonts w:hint="eastAsia" w:eastAsia="宋体" w:cs="v4.2.0"/>
            <w:lang w:val="en-US" w:eastAsia="zh-CN"/>
          </w:rPr>
          <w:t>-2</w:t>
        </w:r>
      </w:ins>
      <w:r>
        <w:rPr>
          <w:rFonts w:hint="eastAsia" w:cs="v4.2.0"/>
          <w:lang w:val="en-US" w:eastAsia="zh-CN"/>
        </w:rPr>
        <w:t xml:space="preserve"> and table 6.1-</w:t>
      </w:r>
      <w:del w:id="109" w:author="Ma (ZTE)" w:date="2022-07-28T16:39:12Z">
        <w:r>
          <w:rPr>
            <w:rFonts w:hint="default" w:cs="v4.2.0"/>
            <w:lang w:val="en-US" w:eastAsia="zh-CN"/>
          </w:rPr>
          <w:delText>2</w:delText>
        </w:r>
      </w:del>
      <w:ins w:id="110" w:author="Ma (ZTE)" w:date="2022-07-28T16:39:12Z">
        <w:r>
          <w:rPr>
            <w:rFonts w:hint="eastAsia" w:cs="v4.2.0"/>
            <w:lang w:val="en-US" w:eastAsia="zh-CN"/>
          </w:rPr>
          <w:t>3</w:t>
        </w:r>
      </w:ins>
      <w:r>
        <w:rPr>
          <w:rFonts w:hint="eastAsia"/>
          <w:lang w:eastAsia="zh-CN"/>
        </w:rPr>
        <w:t xml:space="preserve"> </w:t>
      </w:r>
      <w:r>
        <w:t>is stated relative to the maximum throughput of the FRC.</w:t>
      </w:r>
    </w:p>
    <w:p>
      <w:pPr>
        <w:rPr>
          <w:rFonts w:cs="v4.2.0"/>
        </w:rPr>
      </w:pPr>
      <w:r>
        <w:rPr>
          <w:rFonts w:cs="v4.2.0"/>
        </w:rPr>
        <w:t xml:space="preserve">The BS uplink and downlink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w:t>
      </w:r>
      <w:r>
        <w:rPr>
          <w:rFonts w:cs="v4.2.0"/>
        </w:rPr>
        <w:t xml:space="preserve"> during the test. </w:t>
      </w:r>
      <w:ins w:id="111" w:author="Ma (ZTE)" w:date="2022-07-28T16:40:18Z">
        <w:r>
          <w:rPr>
            <w:rFonts w:cs="v4.2.0"/>
          </w:rPr>
          <w:t xml:space="preserve">The </w:t>
        </w:r>
      </w:ins>
      <w:ins w:id="112" w:author="Ma (ZTE)" w:date="2022-07-28T16:40:40Z">
        <w:r>
          <w:rPr>
            <w:rFonts w:eastAsia="Times New Roman" w:cs="Times New Roman"/>
            <w:b w:val="0"/>
            <w:bCs/>
            <w:color w:val="auto"/>
            <w:kern w:val="0"/>
            <w:sz w:val="20"/>
            <w:lang w:val="en-GB" w:eastAsia="ja-JP"/>
            <w:rPrChange w:id="113" w:author="Ma (ZTE)" w:date="2022-07-28T16:41:14Z">
              <w:rPr>
                <w:rFonts w:eastAsia="Times New Roman" w:cs="Times New Roman"/>
                <w:b/>
                <w:color w:val="auto"/>
                <w:kern w:val="0"/>
                <w:sz w:val="20"/>
                <w:lang w:val="en-GB" w:eastAsia="ja-JP"/>
              </w:rPr>
            </w:rPrChange>
          </w:rPr>
          <w:t>NB-IoT BS</w:t>
        </w:r>
      </w:ins>
      <w:ins w:id="114" w:author="Ma (ZTE)" w:date="2022-07-28T16:40:18Z">
        <w:r>
          <w:rPr>
            <w:rFonts w:cs="v4.2.0"/>
          </w:rPr>
          <w:t xml:space="preserve"> uplink and downlink paths shall each meet the performance criteria defined in </w:t>
        </w:r>
      </w:ins>
      <w:ins w:id="115" w:author="Ma (ZTE)" w:date="2022-07-28T16:40:18Z">
        <w:r>
          <w:rPr>
            <w:rFonts w:hint="eastAsia" w:cs="v4.2.0"/>
            <w:lang w:val="en-US" w:eastAsia="zh-CN"/>
          </w:rPr>
          <w:t>t</w:t>
        </w:r>
      </w:ins>
      <w:ins w:id="116" w:author="Ma (ZTE)" w:date="2022-07-28T16:40:18Z">
        <w:r>
          <w:rPr>
            <w:rFonts w:cs="v4.2.0"/>
          </w:rPr>
          <w:t>able 6.1</w:t>
        </w:r>
      </w:ins>
      <w:ins w:id="117" w:author="Ma (ZTE)" w:date="2022-07-28T16:40:18Z">
        <w:r>
          <w:rPr>
            <w:rFonts w:hint="eastAsia" w:cs="v4.2.0"/>
            <w:lang w:val="en-US" w:eastAsia="zh-CN"/>
          </w:rPr>
          <w:t>-</w:t>
        </w:r>
      </w:ins>
      <w:ins w:id="118" w:author="Ma (ZTE)" w:date="2022-07-28T16:40:57Z">
        <w:r>
          <w:rPr>
            <w:rFonts w:hint="eastAsia" w:eastAsia="宋体" w:cs="v4.2.0"/>
            <w:lang w:val="en-US" w:eastAsia="zh-CN"/>
          </w:rPr>
          <w:t>3</w:t>
        </w:r>
      </w:ins>
      <w:ins w:id="119" w:author="Ma (ZTE)" w:date="2022-07-28T16:41:07Z">
        <w:r>
          <w:rPr>
            <w:rFonts w:hint="eastAsia" w:eastAsia="宋体" w:cs="v4.2.0"/>
            <w:lang w:val="en-US" w:eastAsia="zh-CN"/>
          </w:rPr>
          <w:t xml:space="preserve"> </w:t>
        </w:r>
      </w:ins>
      <w:ins w:id="120" w:author="Ma (ZTE)" w:date="2022-07-28T16:40:18Z">
        <w:r>
          <w:rPr>
            <w:rFonts w:cs="v4.2.0"/>
          </w:rPr>
          <w:t xml:space="preserve">during the test. </w:t>
        </w:r>
      </w:ins>
      <w:r>
        <w:rPr>
          <w:rFonts w:cs="v4.2.0"/>
        </w:rPr>
        <w:t xml:space="preserve">If the uplink and downlink paths are evaluated as a one loop then the criteria is two times the throughput reduction shown in </w:t>
      </w:r>
      <w:r>
        <w:rPr>
          <w:rFonts w:hint="eastAsia" w:cs="v4.2.0"/>
          <w:lang w:val="en-US" w:eastAsia="zh-CN"/>
        </w:rPr>
        <w:t>t</w:t>
      </w:r>
      <w:r>
        <w:rPr>
          <w:rFonts w:cs="v4.2.0"/>
        </w:rPr>
        <w:t>able 6.1</w:t>
      </w:r>
      <w:r>
        <w:rPr>
          <w:rFonts w:hint="eastAsia" w:cs="v4.2.0"/>
          <w:lang w:val="en-US" w:eastAsia="zh-CN"/>
        </w:rPr>
        <w:t>-</w:t>
      </w:r>
      <w:r>
        <w:rPr>
          <w:rFonts w:cs="v4.2.0"/>
        </w:rPr>
        <w:t>1</w:t>
      </w:r>
      <w:r>
        <w:rPr>
          <w:rFonts w:hint="eastAsia" w:cs="v4.2.0"/>
          <w:lang w:val="en-US" w:eastAsia="zh-CN"/>
        </w:rPr>
        <w:t xml:space="preserve"> and table 6.1-2 (i.e. t</w:t>
      </w:r>
      <w:r>
        <w:rPr>
          <w:rFonts w:cs="v4.2.0"/>
          <w:lang w:val="en-US" w:eastAsia="zh-CN"/>
        </w:rPr>
        <w:t>hroughput</w:t>
      </w:r>
      <w:r>
        <w:rPr>
          <w:rFonts w:hint="eastAsia" w:cs="v4.2.0"/>
          <w:lang w:val="en-US" w:eastAsia="zh-CN"/>
        </w:rPr>
        <w:t xml:space="preserve"> </w:t>
      </w:r>
      <w:r>
        <w:t xml:space="preserve">&gt; 90 % </w:t>
      </w:r>
      <w:r>
        <w:rPr>
          <w:rFonts w:hint="eastAsia"/>
          <w:lang w:val="en-US" w:eastAsia="zh-CN"/>
        </w:rPr>
        <w:t>instead of t</w:t>
      </w:r>
      <w:r>
        <w:rPr>
          <w:rFonts w:cs="v4.2.0"/>
          <w:lang w:val="en-US" w:eastAsia="zh-CN"/>
        </w:rPr>
        <w:t>hroughput</w:t>
      </w:r>
      <w:r>
        <w:rPr>
          <w:rFonts w:hint="eastAsia" w:cs="v4.2.0"/>
          <w:lang w:val="en-US" w:eastAsia="zh-CN"/>
        </w:rPr>
        <w:t xml:space="preserve"> </w:t>
      </w:r>
      <w:r>
        <w:t>&gt; 9</w:t>
      </w:r>
      <w:r>
        <w:rPr>
          <w:rFonts w:hint="eastAsia"/>
          <w:lang w:val="en-US" w:eastAsia="zh-CN"/>
        </w:rPr>
        <w:t>5</w:t>
      </w:r>
      <w:r>
        <w:t xml:space="preserve"> %</w:t>
      </w:r>
      <w:r>
        <w:rPr>
          <w:rFonts w:hint="eastAsia" w:cs="v4.2.0"/>
          <w:lang w:val="en-US" w:eastAsia="zh-CN"/>
        </w:rPr>
        <w:t>)</w:t>
      </w:r>
      <w:r>
        <w:rPr>
          <w:rFonts w:cs="v4.2.0"/>
        </w:rPr>
        <w:t>. After each test case BS shall operate as intended with no loss of user control function, stored data and the communication link shall be maintained.</w:t>
      </w:r>
    </w:p>
    <w:p>
      <w:pPr>
        <w:pStyle w:val="56"/>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2"/>
              <w:rPr>
                <w:rFonts w:cs="Arial"/>
                <w:lang w:val="it-IT"/>
              </w:rPr>
            </w:pPr>
            <w:r>
              <w:rPr>
                <w:rFonts w:hint="eastAsia" w:cs="Arial"/>
                <w:lang w:val="en-US" w:eastAsia="zh-CN"/>
              </w:rPr>
              <w:t>NR</w:t>
            </w:r>
            <w:r>
              <w:rPr>
                <w:rFonts w:cs="Arial"/>
                <w:lang w:val="en-US" w:eastAsia="zh-CN"/>
              </w:rPr>
              <w:t xml:space="preserve"> </w:t>
            </w:r>
            <w:r>
              <w:rPr>
                <w:rFonts w:hint="eastAsia" w:cs="Arial"/>
                <w:lang w:val="en-US" w:eastAsia="zh-CN"/>
              </w:rPr>
              <w:t>c</w:t>
            </w:r>
            <w:r>
              <w:rPr>
                <w:rFonts w:cs="Arial"/>
                <w:lang w:val="it-IT"/>
              </w:rPr>
              <w:t xml:space="preserve">hannel </w:t>
            </w:r>
            <w:r>
              <w:rPr>
                <w:rFonts w:hint="eastAsia" w:cs="Arial"/>
                <w:lang w:val="en-US" w:eastAsia="zh-CN"/>
              </w:rPr>
              <w:t>b</w:t>
            </w:r>
            <w:r>
              <w:rPr>
                <w:rFonts w:cs="Arial"/>
                <w:lang w:val="it-IT"/>
              </w:rPr>
              <w:t>andwidth (MHz)</w:t>
            </w:r>
          </w:p>
        </w:tc>
        <w:tc>
          <w:tcPr>
            <w:tcW w:w="1949" w:type="dxa"/>
          </w:tcPr>
          <w:p>
            <w:pPr>
              <w:pStyle w:val="52"/>
              <w:rPr>
                <w:rFonts w:cs="v4.2.0"/>
              </w:rPr>
            </w:pPr>
            <w:r>
              <w:rPr>
                <w:rFonts w:cs="Arial"/>
              </w:rPr>
              <w:t>Sub-carrier spacing (kHz)</w:t>
            </w:r>
          </w:p>
        </w:tc>
        <w:tc>
          <w:tcPr>
            <w:tcW w:w="1949" w:type="dxa"/>
          </w:tcPr>
          <w:p>
            <w:pPr>
              <w:pStyle w:val="52"/>
              <w:rPr>
                <w:rFonts w:cs="v4.2.0"/>
              </w:rPr>
            </w:pPr>
            <w:r>
              <w:rPr>
                <w:rFonts w:cs="v4.2.0"/>
              </w:rPr>
              <w:t xml:space="preserve">Bearer </w:t>
            </w:r>
            <w:r>
              <w:rPr>
                <w:rFonts w:hint="eastAsia" w:cs="v4.2.0"/>
                <w:lang w:val="en-US" w:eastAsia="zh-CN"/>
              </w:rPr>
              <w:t>i</w:t>
            </w:r>
            <w:r>
              <w:rPr>
                <w:rFonts w:cs="v4.2.0"/>
              </w:rPr>
              <w:t xml:space="preserve">nformation </w:t>
            </w:r>
            <w:r>
              <w:rPr>
                <w:rFonts w:hint="eastAsia" w:cs="v4.2.0"/>
                <w:lang w:val="en-US" w:eastAsia="zh-CN"/>
              </w:rPr>
              <w:t>d</w:t>
            </w:r>
            <w:r>
              <w:rPr>
                <w:rFonts w:cs="v4.2.0"/>
              </w:rPr>
              <w:t xml:space="preserve">ata </w:t>
            </w:r>
            <w:r>
              <w:rPr>
                <w:rFonts w:hint="eastAsia" w:cs="v4.2.0"/>
                <w:lang w:val="en-US" w:eastAsia="zh-CN"/>
              </w:rPr>
              <w:t>r</w:t>
            </w:r>
            <w:r>
              <w:rPr>
                <w:rFonts w:cs="v4.2.0"/>
              </w:rPr>
              <w:t>ate</w:t>
            </w:r>
          </w:p>
        </w:tc>
        <w:tc>
          <w:tcPr>
            <w:tcW w:w="2313" w:type="dxa"/>
            <w:tcBorders>
              <w:bottom w:val="single" w:color="auto" w:sz="4" w:space="0"/>
            </w:tcBorders>
          </w:tcPr>
          <w:p>
            <w:pPr>
              <w:pStyle w:val="52"/>
              <w:rPr>
                <w:rFonts w:cs="v4.2.0"/>
              </w:rPr>
            </w:pPr>
            <w:r>
              <w:rPr>
                <w:rFonts w:cs="v4.2.0"/>
              </w:rPr>
              <w:t xml:space="preserve">Performance </w:t>
            </w:r>
            <w:r>
              <w:rPr>
                <w:rFonts w:hint="eastAsia" w:cs="v4.2.0"/>
                <w:lang w:val="en-US" w:eastAsia="zh-CN"/>
              </w:rPr>
              <w:t>c</w:t>
            </w:r>
            <w:r>
              <w:rPr>
                <w:rFonts w:cs="v4.2.0"/>
              </w:rPr>
              <w:t>riteria</w:t>
            </w:r>
          </w:p>
          <w:p>
            <w:pPr>
              <w:pStyle w:val="52"/>
              <w:rPr>
                <w:rFonts w:cs="v4.2.0"/>
              </w:rPr>
            </w:pPr>
            <w:r>
              <w:rPr>
                <w:rFonts w:cs="v4.2.0"/>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pStyle w:val="53"/>
              <w:rPr>
                <w:rFonts w:cs="Arial"/>
                <w:bCs/>
                <w:lang w:val="en-US"/>
              </w:rPr>
            </w:pPr>
            <w:r>
              <w:rPr>
                <w:rFonts w:cs="Arial"/>
              </w:rPr>
              <w:t>5, 10, 15</w:t>
            </w:r>
          </w:p>
        </w:tc>
        <w:tc>
          <w:tcPr>
            <w:tcW w:w="1949" w:type="dxa"/>
          </w:tcPr>
          <w:p>
            <w:pPr>
              <w:pStyle w:val="53"/>
              <w:rPr>
                <w:rFonts w:cs="Arial"/>
                <w:bCs/>
                <w:lang w:val="en-US" w:eastAsia="zh-CN"/>
              </w:rPr>
            </w:pPr>
            <w:r>
              <w:rPr>
                <w:rFonts w:cs="Arial"/>
                <w:lang w:eastAsia="zh-CN"/>
              </w:rPr>
              <w:t>15</w:t>
            </w:r>
          </w:p>
        </w:tc>
        <w:tc>
          <w:tcPr>
            <w:tcW w:w="1949" w:type="dxa"/>
          </w:tcPr>
          <w:p>
            <w:pPr>
              <w:pStyle w:val="53"/>
              <w:rPr>
                <w:ins w:id="121" w:author="ZTE,Fei Xue" w:date="2022-07-28T10:13:25Z"/>
                <w:rFonts w:cs="Arial"/>
                <w:bCs/>
              </w:rPr>
            </w:pPr>
            <w:r>
              <w:rPr>
                <w:rFonts w:cs="Arial"/>
                <w:bCs/>
                <w:lang w:val="en-US" w:eastAsia="zh-CN"/>
              </w:rPr>
              <w:t>G-FR1-A1-1</w:t>
            </w:r>
            <w:r>
              <w:rPr>
                <w:rFonts w:hint="eastAsia" w:cs="Arial"/>
                <w:bCs/>
                <w:lang w:val="en-US" w:eastAsia="zh-CN"/>
              </w:rPr>
              <w:t xml:space="preserve"> </w:t>
            </w:r>
            <w:r>
              <w:rPr>
                <w:rFonts w:cs="Arial"/>
                <w:bCs/>
              </w:rPr>
              <w:t>in annex A.1 in TS 3</w:t>
            </w:r>
            <w:r>
              <w:rPr>
                <w:rFonts w:hint="eastAsia" w:cs="Arial"/>
                <w:bCs/>
                <w:lang w:val="en-US" w:eastAsia="zh-CN"/>
              </w:rPr>
              <w:t>8</w:t>
            </w:r>
            <w:r>
              <w:rPr>
                <w:rFonts w:cs="Arial"/>
                <w:bCs/>
              </w:rPr>
              <w:t>.104 [2]</w:t>
            </w:r>
          </w:p>
          <w:p>
            <w:pPr>
              <w:pStyle w:val="53"/>
              <w:rPr>
                <w:rFonts w:cs="Arial"/>
                <w:bCs/>
              </w:rPr>
            </w:pPr>
            <w:ins w:id="122" w:author="ZTE,Fei Xue" w:date="2022-07-28T10:13:29Z">
              <w:r>
                <w:rPr>
                  <w:rFonts w:cs="Arial"/>
                  <w:lang w:eastAsia="zh-CN"/>
                </w:rPr>
                <w:t>G-FR1-A1-10 (Note 3)</w:t>
              </w:r>
            </w:ins>
          </w:p>
        </w:tc>
        <w:tc>
          <w:tcPr>
            <w:tcW w:w="2313" w:type="dxa"/>
            <w:tcBorders>
              <w:bottom w:val="nil"/>
            </w:tcBorders>
            <w:shd w:val="clear" w:color="auto" w:fill="auto"/>
          </w:tcPr>
          <w:p>
            <w:pPr>
              <w:pStyle w:val="53"/>
              <w:rPr>
                <w:rFonts w:cs="Arial"/>
              </w:rPr>
            </w:pPr>
            <w:r>
              <w:rPr>
                <w:rFonts w:cs="Arial"/>
              </w:rPr>
              <w:t>Throughput &gt; 95 %</w:t>
            </w:r>
            <w:r>
              <w:rPr>
                <w:rFonts w:hint="eastAsia" w:cs="Arial"/>
                <w:lang w:val="en-US" w:eastAsia="zh-CN"/>
              </w:rPr>
              <w:t>,</w:t>
            </w:r>
          </w:p>
          <w:p>
            <w:pPr>
              <w:pStyle w:val="53"/>
              <w:rPr>
                <w:rFonts w:cs="Arial"/>
              </w:rPr>
            </w:pPr>
            <w:r>
              <w:rPr>
                <w:rFonts w:cs="Arial"/>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rPr>
                <w:rFonts w:cs="Arial"/>
              </w:rPr>
              <w:t>10, 15</w:t>
            </w:r>
          </w:p>
        </w:tc>
        <w:tc>
          <w:tcPr>
            <w:tcW w:w="1949" w:type="dxa"/>
          </w:tcPr>
          <w:p>
            <w:pPr>
              <w:pStyle w:val="53"/>
              <w:rPr>
                <w:rFonts w:cs="Arial"/>
                <w:bCs/>
                <w:lang w:val="en-US" w:eastAsia="zh-CN"/>
              </w:rPr>
            </w:pPr>
            <w:r>
              <w:rPr>
                <w:rFonts w:cs="Arial"/>
                <w:lang w:eastAsia="zh-CN"/>
              </w:rPr>
              <w:t>30</w:t>
            </w:r>
          </w:p>
        </w:tc>
        <w:tc>
          <w:tcPr>
            <w:tcW w:w="1949" w:type="dxa"/>
          </w:tcPr>
          <w:p>
            <w:pPr>
              <w:pStyle w:val="53"/>
              <w:rPr>
                <w:rFonts w:cs="Arial"/>
                <w:bCs/>
              </w:rPr>
            </w:pPr>
            <w:r>
              <w:rPr>
                <w:rFonts w:cs="Arial"/>
                <w:bCs/>
                <w:lang w:val="en-US" w:eastAsia="zh-CN"/>
              </w:rPr>
              <w:t>G-FR1-A1-2</w:t>
            </w:r>
            <w:r>
              <w:rPr>
                <w:rFonts w:hint="eastAsia"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tcBorders>
              <w:top w:val="nil"/>
              <w:bottom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rPr>
                <w:rFonts w:cs="Arial"/>
              </w:rPr>
              <w:t>10, 15</w:t>
            </w:r>
          </w:p>
        </w:tc>
        <w:tc>
          <w:tcPr>
            <w:tcW w:w="1949" w:type="dxa"/>
          </w:tcPr>
          <w:p>
            <w:pPr>
              <w:pStyle w:val="53"/>
              <w:rPr>
                <w:rFonts w:cs="Arial"/>
                <w:bCs/>
                <w:lang w:val="en-US" w:eastAsia="zh-CN"/>
              </w:rPr>
            </w:pPr>
            <w:r>
              <w:rPr>
                <w:rFonts w:cs="Arial"/>
                <w:lang w:eastAsia="zh-CN"/>
              </w:rPr>
              <w:t>60</w:t>
            </w:r>
          </w:p>
        </w:tc>
        <w:tc>
          <w:tcPr>
            <w:tcW w:w="1949" w:type="dxa"/>
          </w:tcPr>
          <w:p>
            <w:pPr>
              <w:pStyle w:val="53"/>
              <w:rPr>
                <w:rFonts w:cs="Arial"/>
                <w:bCs/>
              </w:rPr>
            </w:pPr>
            <w:r>
              <w:rPr>
                <w:rFonts w:cs="Arial"/>
                <w:bCs/>
                <w:lang w:val="en-US" w:eastAsia="zh-CN"/>
              </w:rPr>
              <w:t>G-FR1-A1-3</w:t>
            </w:r>
            <w:r>
              <w:rPr>
                <w:rFonts w:hint="eastAsia"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tcBorders>
              <w:top w:val="nil"/>
              <w:bottom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rPr>
                <w:rFonts w:cs="Arial"/>
              </w:rPr>
              <w:t>20, 25, 30, 40, 50</w:t>
            </w:r>
          </w:p>
        </w:tc>
        <w:tc>
          <w:tcPr>
            <w:tcW w:w="1949" w:type="dxa"/>
          </w:tcPr>
          <w:p>
            <w:pPr>
              <w:pStyle w:val="53"/>
              <w:rPr>
                <w:rFonts w:cs="Arial"/>
                <w:bCs/>
                <w:lang w:val="en-US" w:eastAsia="zh-CN"/>
              </w:rPr>
            </w:pPr>
            <w:r>
              <w:rPr>
                <w:rFonts w:cs="Arial"/>
                <w:lang w:eastAsia="zh-CN"/>
              </w:rPr>
              <w:t>15</w:t>
            </w:r>
          </w:p>
        </w:tc>
        <w:tc>
          <w:tcPr>
            <w:tcW w:w="1949" w:type="dxa"/>
          </w:tcPr>
          <w:p>
            <w:pPr>
              <w:pStyle w:val="53"/>
              <w:rPr>
                <w:ins w:id="123" w:author="ZTE,Fei Xue" w:date="2022-07-28T10:13:52Z"/>
                <w:rFonts w:cs="Arial"/>
                <w:bCs/>
              </w:rPr>
            </w:pPr>
            <w:r>
              <w:rPr>
                <w:rFonts w:cs="Arial"/>
                <w:bCs/>
                <w:lang w:val="en-US" w:eastAsia="zh-CN"/>
              </w:rPr>
              <w:t>G-FR1-A1-4</w:t>
            </w:r>
            <w:r>
              <w:rPr>
                <w:rFonts w:hint="eastAsia"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hint="eastAsia" w:cs="Arial"/>
                <w:bCs/>
                <w:lang w:val="en-US" w:eastAsia="zh-CN"/>
              </w:rPr>
              <w:t>8</w:t>
            </w:r>
            <w:r>
              <w:rPr>
                <w:rFonts w:cs="Arial"/>
                <w:bCs/>
              </w:rPr>
              <w:t>.104 [2]</w:t>
            </w:r>
          </w:p>
          <w:p>
            <w:pPr>
              <w:pStyle w:val="53"/>
              <w:rPr>
                <w:rFonts w:cs="Arial"/>
                <w:bCs/>
              </w:rPr>
            </w:pPr>
            <w:ins w:id="124" w:author="ZTE,Fei Xue" w:date="2022-07-28T10:13:54Z">
              <w:r>
                <w:rPr>
                  <w:rFonts w:cs="Arial"/>
                  <w:lang w:eastAsia="zh-CN"/>
                </w:rPr>
                <w:t>G-FR1-A1-11 (Note 4)</w:t>
              </w:r>
            </w:ins>
          </w:p>
        </w:tc>
        <w:tc>
          <w:tcPr>
            <w:tcW w:w="2313" w:type="dxa"/>
            <w:tcBorders>
              <w:top w:val="nil"/>
              <w:bottom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rPr>
                <w:rFonts w:cs="Arial"/>
              </w:rPr>
              <w:t>20, 25, 30, 40, 50, 60, 70, 80, 90, 100</w:t>
            </w:r>
          </w:p>
        </w:tc>
        <w:tc>
          <w:tcPr>
            <w:tcW w:w="1949" w:type="dxa"/>
          </w:tcPr>
          <w:p>
            <w:pPr>
              <w:pStyle w:val="53"/>
              <w:rPr>
                <w:rFonts w:cs="Arial"/>
                <w:bCs/>
                <w:lang w:val="en-US" w:eastAsia="zh-CN"/>
              </w:rPr>
            </w:pPr>
            <w:r>
              <w:rPr>
                <w:rFonts w:cs="Arial"/>
                <w:lang w:eastAsia="zh-CN"/>
              </w:rPr>
              <w:t>30</w:t>
            </w:r>
          </w:p>
        </w:tc>
        <w:tc>
          <w:tcPr>
            <w:tcW w:w="1949" w:type="dxa"/>
          </w:tcPr>
          <w:p>
            <w:pPr>
              <w:pStyle w:val="53"/>
              <w:rPr>
                <w:rFonts w:cs="Arial"/>
                <w:bCs/>
              </w:rPr>
            </w:pPr>
            <w:r>
              <w:rPr>
                <w:rFonts w:cs="Arial"/>
                <w:bCs/>
                <w:lang w:val="en-US" w:eastAsia="zh-CN"/>
              </w:rPr>
              <w:t>G-FR1-A1-5</w:t>
            </w:r>
            <w:r>
              <w:rPr>
                <w:rFonts w:hint="eastAsia"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tcBorders>
              <w:top w:val="nil"/>
              <w:bottom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rPr>
                <w:rFonts w:cs="Arial"/>
              </w:rPr>
              <w:t>20, 25, 30, 40, 50, 60, 70, 80, 90, 100</w:t>
            </w:r>
          </w:p>
        </w:tc>
        <w:tc>
          <w:tcPr>
            <w:tcW w:w="1949" w:type="dxa"/>
          </w:tcPr>
          <w:p>
            <w:pPr>
              <w:pStyle w:val="53"/>
              <w:rPr>
                <w:rFonts w:cs="Arial"/>
                <w:bCs/>
                <w:lang w:val="en-US" w:eastAsia="zh-CN"/>
              </w:rPr>
            </w:pPr>
            <w:r>
              <w:rPr>
                <w:rFonts w:cs="Arial"/>
                <w:lang w:eastAsia="zh-CN"/>
              </w:rPr>
              <w:t>60</w:t>
            </w:r>
          </w:p>
        </w:tc>
        <w:tc>
          <w:tcPr>
            <w:tcW w:w="1949" w:type="dxa"/>
          </w:tcPr>
          <w:p>
            <w:pPr>
              <w:pStyle w:val="53"/>
              <w:rPr>
                <w:rFonts w:cs="Arial"/>
                <w:bCs/>
                <w:lang w:eastAsia="ja-JP"/>
              </w:rPr>
            </w:pPr>
            <w:r>
              <w:rPr>
                <w:rFonts w:cs="Arial"/>
                <w:bCs/>
                <w:lang w:val="en-US" w:eastAsia="zh-CN"/>
              </w:rPr>
              <w:t>G-FR1-A1-6</w:t>
            </w:r>
            <w:r>
              <w:rPr>
                <w:rFonts w:hint="eastAsia"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hint="eastAsia" w:cs="Arial"/>
                <w:bCs/>
                <w:lang w:val="en-US" w:eastAsia="zh-CN"/>
              </w:rPr>
              <w:t>8</w:t>
            </w:r>
            <w:r>
              <w:rPr>
                <w:rFonts w:cs="Arial"/>
                <w:bCs/>
              </w:rPr>
              <w:t>.104 [2]</w:t>
            </w:r>
          </w:p>
        </w:tc>
        <w:tc>
          <w:tcPr>
            <w:tcW w:w="2313" w:type="dxa"/>
            <w:tcBorders>
              <w:top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vAlign w:val="center"/>
          </w:tcPr>
          <w:p>
            <w:pPr>
              <w:pStyle w:val="68"/>
            </w:pPr>
            <w:r>
              <w:t>NOTE 1:</w:t>
            </w:r>
            <w:r>
              <w:tab/>
            </w:r>
            <w:r>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pPr>
              <w:pStyle w:val="68"/>
              <w:rPr>
                <w:ins w:id="125" w:author="ZTE,Fei Xue" w:date="2022-07-28T10:14:36Z"/>
              </w:rPr>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pPr>
              <w:pStyle w:val="68"/>
              <w:rPr>
                <w:ins w:id="126" w:author="ZTE,Fei Xue" w:date="2022-07-28T10:14:36Z"/>
              </w:rPr>
            </w:pPr>
            <w:ins w:id="127" w:author="ZTE,Fei Xue" w:date="2022-07-28T10:14:36Z">
              <w:r>
                <w:rPr>
                  <w:rFonts w:hint="eastAsia" w:cs="v5.0.0"/>
                  <w:lang w:eastAsia="zh-CN"/>
                </w:rPr>
                <w:t>N</w:t>
              </w:r>
            </w:ins>
            <w:ins w:id="128" w:author="ZTE,Fei Xue" w:date="2022-07-28T10:14:36Z">
              <w:r>
                <w:rPr>
                  <w:rFonts w:cs="v5.0.0"/>
                  <w:lang w:eastAsia="zh-CN"/>
                </w:rPr>
                <w:t>OTE 3</w:t>
              </w:r>
            </w:ins>
            <w:ins w:id="129" w:author="ZTE,Fei Xue" w:date="2022-07-28T10:14:36Z">
              <w:r>
                <w:rPr/>
                <w:t>:</w:t>
              </w:r>
            </w:ins>
            <w:ins w:id="130" w:author="ZTE,Fei Xue" w:date="2022-07-28T10:14:36Z">
              <w:r>
                <w:rPr/>
                <w:tab/>
              </w:r>
            </w:ins>
            <w:ins w:id="131" w:author="ZTE,Fei Xue" w:date="2022-07-28T10:14:36Z">
              <w:r>
                <w:rPr/>
                <w:t>P</w:t>
              </w:r>
            </w:ins>
            <w:ins w:id="132" w:author="ZTE,Fei Xue" w:date="2022-07-28T10:14:36Z">
              <w:r>
                <w:rPr>
                  <w:vertAlign w:val="subscript"/>
                </w:rPr>
                <w:t>REFSENS</w:t>
              </w:r>
            </w:ins>
            <w:ins w:id="133" w:author="ZTE,Fei Xue" w:date="2022-07-28T10:14:36Z">
              <w:r>
                <w:rPr/>
                <w:t xml:space="preserve"> is the power level of a single instance of the reference measurement channel. This requirement shall be met for a single instance of G-FR1-A1-10 mapped to the 24 </w:t>
              </w:r>
            </w:ins>
            <w:ins w:id="134" w:author="ZTE,Fei Xue" w:date="2022-07-28T10:14:36Z">
              <w:r>
                <w:rPr>
                  <w:rFonts w:cs="v5.0.0"/>
                </w:rPr>
                <w:t>NR</w:t>
              </w:r>
            </w:ins>
            <w:ins w:id="135" w:author="ZTE,Fei Xue" w:date="2022-07-28T10:14:36Z">
              <w:r>
                <w:rPr/>
                <w:t xml:space="preserve"> resource blocks adjacent to the NB-IoT PRB, and for each consecutive application of a single instance of G-FR1-A1-1 mapped to disjoint frequency ranges with a width of 25 resource blocks each.</w:t>
              </w:r>
            </w:ins>
          </w:p>
          <w:p>
            <w:pPr>
              <w:pStyle w:val="68"/>
              <w:rPr>
                <w:ins w:id="136" w:author="ZTE,Fei Xue" w:date="2022-07-28T10:14:36Z"/>
              </w:rPr>
            </w:pPr>
            <w:ins w:id="137" w:author="ZTE,Fei Xue" w:date="2022-07-28T10:14:36Z">
              <w:r>
                <w:rPr/>
                <w:t>NOTE</w:t>
              </w:r>
            </w:ins>
            <w:ins w:id="138" w:author="ZTE,Fei Xue" w:date="2022-07-28T10:14:36Z">
              <w:r>
                <w:rPr>
                  <w:rFonts w:hint="eastAsia"/>
                </w:rPr>
                <w:t xml:space="preserve"> </w:t>
              </w:r>
            </w:ins>
            <w:ins w:id="139" w:author="ZTE,Fei Xue" w:date="2022-07-28T10:14:36Z">
              <w:r>
                <w:rPr/>
                <w:t>4:</w:t>
              </w:r>
            </w:ins>
            <w:ins w:id="140" w:author="ZTE,Fei Xue" w:date="2022-07-28T10:14:36Z">
              <w:r>
                <w:rPr/>
                <w:tab/>
              </w:r>
            </w:ins>
            <w:ins w:id="141" w:author="ZTE,Fei Xue" w:date="2022-07-28T10:14:36Z">
              <w:r>
                <w:rPr/>
                <w:t>P</w:t>
              </w:r>
            </w:ins>
            <w:ins w:id="142" w:author="ZTE,Fei Xue" w:date="2022-07-28T10:14:36Z">
              <w:r>
                <w:rPr>
                  <w:vertAlign w:val="subscript"/>
                </w:rPr>
                <w:t>REFSENS</w:t>
              </w:r>
            </w:ins>
            <w:ins w:id="143" w:author="ZTE,Fei Xue" w:date="2022-07-28T10:14:36Z">
              <w:r>
                <w:rPr/>
                <w:t xml:space="preserve"> is the power level of a single instance of the reference measurement channel. This requirement shall be met for a single instance of G-FR1-A1-11 mapped to the 105 </w:t>
              </w:r>
            </w:ins>
            <w:ins w:id="144" w:author="ZTE,Fei Xue" w:date="2022-07-28T10:14:36Z">
              <w:r>
                <w:rPr>
                  <w:rFonts w:cs="v5.0.0"/>
                </w:rPr>
                <w:t>NR</w:t>
              </w:r>
            </w:ins>
            <w:ins w:id="145" w:author="ZTE,Fei Xue" w:date="2022-07-28T10:14:36Z">
              <w:r>
                <w:rPr/>
                <w:t xml:space="preserve"> resource blocks adjacent to the NB-IoT PRB, and for each consecutive application of a single instance of G-FR1-A1-4 mapped to disjoint frequency ranges with a width of 106 resource blocks each.</w:t>
              </w:r>
            </w:ins>
          </w:p>
          <w:p>
            <w:pPr>
              <w:pStyle w:val="68"/>
            </w:pPr>
          </w:p>
        </w:tc>
      </w:tr>
    </w:tbl>
    <w:p/>
    <w:p>
      <w:pPr>
        <w:pStyle w:val="56"/>
      </w:pPr>
      <w:r>
        <w:t>Table 6.1</w:t>
      </w:r>
      <w:r>
        <w:rPr>
          <w:lang w:val="en-US" w:eastAsia="zh-CN"/>
        </w:rPr>
        <w:t>-2</w:t>
      </w:r>
      <w:r>
        <w:t xml:space="preserve">: </w:t>
      </w:r>
      <w:r>
        <w:rPr>
          <w:lang w:val="en-US" w:eastAsia="zh-CN"/>
        </w:rPr>
        <w:t>FR2</w:t>
      </w:r>
      <w:r>
        <w:rPr>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2"/>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Pr>
          <w:p>
            <w:pPr>
              <w:pStyle w:val="52"/>
              <w:rPr>
                <w:rFonts w:cs="v4.2.0"/>
              </w:rPr>
            </w:pPr>
            <w:r>
              <w:rPr>
                <w:rFonts w:cs="Arial"/>
              </w:rPr>
              <w:t>Sub-carrier spacing (kHz)</w:t>
            </w:r>
          </w:p>
        </w:tc>
        <w:tc>
          <w:tcPr>
            <w:tcW w:w="1949" w:type="dxa"/>
          </w:tcPr>
          <w:p>
            <w:pPr>
              <w:pStyle w:val="52"/>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tc>
        <w:tc>
          <w:tcPr>
            <w:tcW w:w="2313" w:type="dxa"/>
            <w:tcBorders>
              <w:bottom w:val="single" w:color="auto" w:sz="4" w:space="0"/>
            </w:tcBorders>
          </w:tcPr>
          <w:p>
            <w:pPr>
              <w:pStyle w:val="52"/>
              <w:rPr>
                <w:rFonts w:cs="v4.2.0"/>
              </w:rPr>
            </w:pPr>
            <w:r>
              <w:rPr>
                <w:rFonts w:cs="v4.2.0"/>
              </w:rPr>
              <w:t xml:space="preserve">Performance </w:t>
            </w:r>
            <w:r>
              <w:rPr>
                <w:rFonts w:cs="v4.2.0"/>
                <w:lang w:val="en-US" w:eastAsia="zh-CN"/>
              </w:rPr>
              <w:t>c</w:t>
            </w:r>
            <w:r>
              <w:rPr>
                <w:rFonts w:cs="v4.2.0"/>
              </w:rPr>
              <w:t>riteria</w:t>
            </w:r>
          </w:p>
          <w:p>
            <w:pPr>
              <w:pStyle w:val="52"/>
              <w:rPr>
                <w:rFonts w:cs="v4.2.0"/>
              </w:rPr>
            </w:pPr>
            <w:r>
              <w:rPr>
                <w:rFonts w:cs="v4.2.0"/>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pPr>
              <w:pStyle w:val="53"/>
              <w:rPr>
                <w:rFonts w:cs="Arial"/>
                <w:bCs/>
                <w:lang w:val="en-US"/>
              </w:rPr>
            </w:pPr>
            <w:r>
              <w:t>50, 100, 200</w:t>
            </w:r>
          </w:p>
        </w:tc>
        <w:tc>
          <w:tcPr>
            <w:tcW w:w="1949" w:type="dxa"/>
          </w:tcPr>
          <w:p>
            <w:pPr>
              <w:pStyle w:val="53"/>
              <w:rPr>
                <w:rFonts w:cs="Arial"/>
                <w:bCs/>
                <w:lang w:val="en-US" w:eastAsia="zh-CN"/>
              </w:rPr>
            </w:pPr>
            <w:r>
              <w:t>60</w:t>
            </w:r>
          </w:p>
        </w:tc>
        <w:tc>
          <w:tcPr>
            <w:tcW w:w="1949" w:type="dxa"/>
          </w:tcPr>
          <w:p>
            <w:pPr>
              <w:pStyle w:val="53"/>
              <w:rPr>
                <w:rFonts w:cs="Arial"/>
                <w:bCs/>
              </w:rPr>
            </w:pPr>
            <w:r>
              <w:t>G-FR2-A1-1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bottom w:val="nil"/>
            </w:tcBorders>
            <w:shd w:val="clear" w:color="auto" w:fill="auto"/>
          </w:tcPr>
          <w:p>
            <w:pPr>
              <w:pStyle w:val="53"/>
              <w:rPr>
                <w:rFonts w:cs="Arial"/>
              </w:rPr>
            </w:pPr>
            <w:r>
              <w:rPr>
                <w:rFonts w:cs="Arial"/>
              </w:rPr>
              <w:t>Throughput &gt; 95 %</w:t>
            </w:r>
            <w:r>
              <w:rPr>
                <w:rFonts w:hint="eastAsia" w:cs="Arial"/>
                <w:lang w:val="en-US" w:eastAsia="zh-CN"/>
              </w:rPr>
              <w:t>,</w:t>
            </w:r>
          </w:p>
          <w:p>
            <w:pPr>
              <w:pStyle w:val="53"/>
              <w:rPr>
                <w:rFonts w:cs="Arial"/>
              </w:rPr>
            </w:pPr>
            <w:r>
              <w:rPr>
                <w:rFonts w:cs="Arial"/>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t>50</w:t>
            </w:r>
          </w:p>
        </w:tc>
        <w:tc>
          <w:tcPr>
            <w:tcW w:w="1949" w:type="dxa"/>
          </w:tcPr>
          <w:p>
            <w:pPr>
              <w:pStyle w:val="53"/>
              <w:rPr>
                <w:rFonts w:cs="Arial"/>
                <w:bCs/>
                <w:lang w:val="en-US" w:eastAsia="zh-CN"/>
              </w:rPr>
            </w:pPr>
            <w:r>
              <w:t>120</w:t>
            </w:r>
          </w:p>
        </w:tc>
        <w:tc>
          <w:tcPr>
            <w:tcW w:w="1949" w:type="dxa"/>
          </w:tcPr>
          <w:p>
            <w:pPr>
              <w:pStyle w:val="53"/>
              <w:rPr>
                <w:rFonts w:cs="Arial"/>
                <w:bCs/>
              </w:rPr>
            </w:pPr>
            <w:r>
              <w:t>G-FR2-A1-2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nil"/>
              <w:bottom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pPr>
              <w:pStyle w:val="53"/>
              <w:rPr>
                <w:rFonts w:cs="Arial"/>
                <w:bCs/>
                <w:lang w:val="en-US"/>
              </w:rPr>
            </w:pPr>
            <w:r>
              <w:t>100, 200, 400</w:t>
            </w:r>
          </w:p>
        </w:tc>
        <w:tc>
          <w:tcPr>
            <w:tcW w:w="1949" w:type="dxa"/>
          </w:tcPr>
          <w:p>
            <w:pPr>
              <w:pStyle w:val="53"/>
              <w:rPr>
                <w:rFonts w:cs="Arial"/>
                <w:bCs/>
                <w:lang w:val="en-US" w:eastAsia="zh-CN"/>
              </w:rPr>
            </w:pPr>
            <w:r>
              <w:t>120</w:t>
            </w:r>
          </w:p>
        </w:tc>
        <w:tc>
          <w:tcPr>
            <w:tcW w:w="1949" w:type="dxa"/>
          </w:tcPr>
          <w:p>
            <w:pPr>
              <w:pStyle w:val="53"/>
              <w:rPr>
                <w:rFonts w:cs="Arial"/>
                <w:bCs/>
              </w:rPr>
            </w:pPr>
            <w:r>
              <w:t>G-FR2-A1-3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nil"/>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tcPr>
          <w:p>
            <w:pPr>
              <w:pStyle w:val="68"/>
            </w:pPr>
            <w:r>
              <w:t>NOTE 1:</w:t>
            </w:r>
            <w:r>
              <w:tab/>
            </w:r>
            <w:r>
              <w:t xml:space="preserve">The performance criteria, throughput </w:t>
            </w:r>
            <w:r>
              <w:rPr>
                <w:rFonts w:cs="Arial"/>
              </w:rPr>
              <w:t>&gt; 95 %</w:t>
            </w:r>
            <w:r>
              <w:t>,</w:t>
            </w:r>
            <w:r>
              <w:rPr>
                <w:rFonts w:hint="eastAsia"/>
                <w:lang w:val="en-US" w:eastAsia="zh-CN"/>
              </w:rPr>
              <w:t xml:space="preserve"> no loss of service</w:t>
            </w:r>
            <w:r>
              <w:t>, applies also if a bearer with another characteristics is used in the test.</w:t>
            </w:r>
          </w:p>
          <w:p>
            <w:pPr>
              <w:pStyle w:val="68"/>
              <w:rPr>
                <w:rFonts w:cs="Arial"/>
              </w:rPr>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t>,</w:t>
            </w:r>
            <w:r>
              <w:rPr>
                <w:rFonts w:hint="eastAsia"/>
                <w:lang w:val="en-US" w:eastAsia="zh-CN"/>
              </w:rPr>
              <w:t xml:space="preserve"> no loss of service</w:t>
            </w:r>
            <w:r>
              <w:t>, applies instead if the uplink and downlink paths are evaluated as a one loop.</w:t>
            </w:r>
          </w:p>
        </w:tc>
      </w:tr>
    </w:tbl>
    <w:p>
      <w:pPr>
        <w:rPr>
          <w:ins w:id="146" w:author="Ma (ZTE)" w:date="2022-07-26T17:56:15Z"/>
          <w:lang w:eastAsia="zh-CN"/>
        </w:rPr>
      </w:pPr>
    </w:p>
    <w:p>
      <w:pPr>
        <w:pStyle w:val="56"/>
        <w:tabs>
          <w:tab w:val="left" w:pos="2257"/>
          <w:tab w:val="center" w:pos="4879"/>
        </w:tabs>
        <w:rPr>
          <w:ins w:id="147" w:author="Ma (ZTE)" w:date="2022-07-26T17:56:19Z"/>
          <w:rFonts w:eastAsia="Times New Roman" w:cs="Times New Roman"/>
          <w:b/>
          <w:color w:val="auto"/>
          <w:kern w:val="0"/>
          <w:sz w:val="20"/>
          <w:lang w:val="en-GB" w:eastAsia="zh-CN"/>
        </w:rPr>
      </w:pPr>
      <w:ins w:id="148" w:author="Ma (ZTE)" w:date="2022-07-26T17:56:19Z">
        <w:r>
          <w:rPr>
            <w:rFonts w:eastAsia="Times New Roman" w:cs="Times New Roman"/>
            <w:b/>
            <w:color w:val="auto"/>
            <w:kern w:val="0"/>
            <w:sz w:val="20"/>
            <w:lang w:val="en-GB" w:eastAsia="ja-JP"/>
          </w:rPr>
          <w:t xml:space="preserve">Table </w:t>
        </w:r>
      </w:ins>
      <w:ins w:id="149" w:author="Ma (ZTE)" w:date="2022-07-26T17:58:34Z">
        <w:r>
          <w:rPr>
            <w:rFonts w:hint="eastAsia" w:cs="Times New Roman"/>
            <w:b/>
            <w:color w:val="auto"/>
            <w:kern w:val="0"/>
            <w:sz w:val="20"/>
            <w:lang w:val="en-US" w:eastAsia="zh-CN"/>
          </w:rPr>
          <w:t>6</w:t>
        </w:r>
      </w:ins>
      <w:ins w:id="150" w:author="Ma (ZTE)" w:date="2022-07-26T17:58:35Z">
        <w:r>
          <w:rPr>
            <w:rFonts w:hint="eastAsia" w:cs="Times New Roman"/>
            <w:b/>
            <w:color w:val="auto"/>
            <w:kern w:val="0"/>
            <w:sz w:val="20"/>
            <w:lang w:val="en-US" w:eastAsia="zh-CN"/>
          </w:rPr>
          <w:t>.1</w:t>
        </w:r>
      </w:ins>
      <w:ins w:id="151" w:author="Ma (ZTE)" w:date="2022-07-26T17:58:37Z">
        <w:r>
          <w:rPr>
            <w:rFonts w:hint="eastAsia" w:cs="Times New Roman"/>
            <w:b/>
            <w:color w:val="auto"/>
            <w:kern w:val="0"/>
            <w:sz w:val="20"/>
            <w:lang w:val="en-US" w:eastAsia="zh-CN"/>
          </w:rPr>
          <w:t>-</w:t>
        </w:r>
      </w:ins>
      <w:ins w:id="152" w:author="Ma (ZTE)" w:date="2022-07-26T17:58:38Z">
        <w:r>
          <w:rPr>
            <w:rFonts w:hint="eastAsia" w:cs="Times New Roman"/>
            <w:b/>
            <w:color w:val="auto"/>
            <w:kern w:val="0"/>
            <w:sz w:val="20"/>
            <w:lang w:val="en-US" w:eastAsia="zh-CN"/>
          </w:rPr>
          <w:t>3</w:t>
        </w:r>
      </w:ins>
      <w:ins w:id="153" w:author="Ma (ZTE)" w:date="2022-07-26T17:56:19Z">
        <w:r>
          <w:rPr>
            <w:rFonts w:eastAsia="Times New Roman" w:cs="Times New Roman"/>
            <w:b/>
            <w:color w:val="auto"/>
            <w:kern w:val="0"/>
            <w:sz w:val="20"/>
            <w:lang w:val="en-GB" w:eastAsia="ja-JP"/>
          </w:rPr>
          <w:t xml:space="preserve">: NB-IoT BS Performance criteria </w:t>
        </w:r>
      </w:ins>
      <w:ins w:id="154" w:author="Ma (ZTE)" w:date="2022-07-27T08:48:18Z">
        <w:r>
          <w:rPr/>
          <w:t xml:space="preserve">for continuous phenomena </w:t>
        </w:r>
      </w:ins>
      <w:ins w:id="155" w:author="Ma (ZTE)" w:date="2022-07-26T17:56:19Z">
        <w:r>
          <w:rPr>
            <w:rFonts w:eastAsia="Times New Roman" w:cs="Times New Roman"/>
            <w:b/>
            <w:color w:val="auto"/>
            <w:kern w:val="0"/>
            <w:sz w:val="20"/>
            <w:lang w:val="en-GB" w:eastAsia="ja-JP"/>
          </w:rPr>
          <w:t>for BS</w:t>
        </w:r>
      </w:ins>
    </w:p>
    <w:tbl>
      <w:tblPr>
        <w:tblStyle w:val="42"/>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56" w:author="Ma (ZTE)" w:date="2022-07-28T16:46:26Z">
          <w:tblPr>
            <w:tblStyle w:val="42"/>
            <w:tblW w:w="11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217"/>
        <w:gridCol w:w="1937"/>
        <w:gridCol w:w="2813"/>
        <w:gridCol w:w="2100"/>
        <w:tblGridChange w:id="157">
          <w:tblGrid>
            <w:gridCol w:w="2759"/>
            <w:gridCol w:w="3004"/>
            <w:gridCol w:w="3004"/>
            <w:gridCol w:w="23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 w:author="Ma (ZTE)" w:date="2022-07-28T16:4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8" w:author="Ma (ZTE)" w:date="2022-07-26T17:56:19Z"/>
          <w:trPrChange w:id="159" w:author="Ma (ZTE)" w:date="2022-07-28T16:46:26Z">
            <w:trPr>
              <w:jc w:val="center"/>
            </w:trPr>
          </w:trPrChange>
        </w:trPr>
        <w:tc>
          <w:tcPr>
            <w:tcW w:w="2217" w:type="dxa"/>
            <w:tcPrChange w:id="160" w:author="Ma (ZTE)" w:date="2022-07-28T16:46:26Z">
              <w:tcPr>
                <w:tcW w:w="2759" w:type="dxa"/>
              </w:tcPr>
            </w:tcPrChange>
          </w:tcPr>
          <w:p>
            <w:pPr>
              <w:pStyle w:val="52"/>
              <w:rPr>
                <w:ins w:id="161" w:author="Ma (ZTE)" w:date="2022-07-26T17:56:19Z"/>
                <w:del w:id="162" w:author="ZTE,Fei Xue" w:date="2022-07-28T09:26:11Z"/>
                <w:rFonts w:hint="eastAsia" w:eastAsia="Times New Roman" w:cs="Times New Roman"/>
                <w:snapToGrid w:val="0"/>
                <w:color w:val="auto"/>
                <w:kern w:val="0"/>
                <w:lang w:val="en-US" w:eastAsia="ja-JP"/>
              </w:rPr>
            </w:pPr>
            <w:ins w:id="163" w:author="ZTE,Fei Xue" w:date="2022-07-28T09:26:11Z">
              <w:r>
                <w:rPr>
                  <w:rFonts w:cs="Arial"/>
                  <w:lang w:val="en-US" w:eastAsia="zh-CN"/>
                </w:rPr>
                <w:t>NR c</w:t>
              </w:r>
            </w:ins>
            <w:ins w:id="164" w:author="ZTE,Fei Xue" w:date="2022-07-28T09:26:11Z">
              <w:r>
                <w:rPr>
                  <w:rFonts w:cs="Arial"/>
                  <w:lang w:val="it-IT"/>
                </w:rPr>
                <w:t xml:space="preserve">hannel </w:t>
              </w:r>
            </w:ins>
            <w:ins w:id="165" w:author="ZTE,Fei Xue" w:date="2022-07-28T09:26:11Z">
              <w:r>
                <w:rPr>
                  <w:rFonts w:cs="Arial"/>
                  <w:lang w:val="en-US" w:eastAsia="zh-CN"/>
                </w:rPr>
                <w:t>b</w:t>
              </w:r>
            </w:ins>
            <w:ins w:id="166" w:author="ZTE,Fei Xue" w:date="2022-07-28T09:26:11Z">
              <w:r>
                <w:rPr>
                  <w:rFonts w:cs="Arial"/>
                  <w:lang w:val="it-IT"/>
                </w:rPr>
                <w:t>andwidth (MHz)</w:t>
              </w:r>
            </w:ins>
            <w:ins w:id="167" w:author="Ma (ZTE)" w:date="2022-07-26T17:56:19Z">
              <w:del w:id="168" w:author="ZTE,Fei Xue" w:date="2022-07-28T09:26:11Z">
                <w:r>
                  <w:rPr>
                    <w:rFonts w:hint="eastAsia" w:eastAsia="Times New Roman" w:cs="Times New Roman"/>
                    <w:snapToGrid w:val="0"/>
                    <w:color w:val="auto"/>
                    <w:kern w:val="0"/>
                    <w:lang w:val="en-US" w:eastAsia="ja-JP"/>
                  </w:rPr>
                  <w:delText>NB-IoT</w:delText>
                </w:r>
              </w:del>
            </w:ins>
          </w:p>
          <w:p>
            <w:pPr>
              <w:pStyle w:val="52"/>
              <w:rPr>
                <w:ins w:id="169" w:author="Ma (ZTE)" w:date="2022-07-26T17:56:19Z"/>
                <w:del w:id="170" w:author="ZTE,Fei Xue" w:date="2022-07-28T09:26:11Z"/>
                <w:rFonts w:hint="eastAsia" w:eastAsia="Times New Roman" w:cs="Times New Roman"/>
                <w:snapToGrid w:val="0"/>
                <w:color w:val="auto"/>
                <w:kern w:val="0"/>
                <w:lang w:val="en-US" w:eastAsia="ja-JP"/>
              </w:rPr>
            </w:pPr>
            <w:ins w:id="171" w:author="Ma (ZTE)" w:date="2022-07-26T17:56:19Z">
              <w:del w:id="172" w:author="ZTE,Fei Xue" w:date="2022-07-28T09:26:11Z">
                <w:r>
                  <w:rPr>
                    <w:rFonts w:hint="eastAsia" w:eastAsia="Times New Roman" w:cs="Times New Roman"/>
                    <w:snapToGrid w:val="0"/>
                    <w:color w:val="auto"/>
                    <w:kern w:val="0"/>
                    <w:lang w:val="en-US" w:eastAsia="ja-JP"/>
                  </w:rPr>
                  <w:delText>Sub-carrier spacing</w:delText>
                </w:r>
              </w:del>
            </w:ins>
          </w:p>
          <w:p>
            <w:pPr>
              <w:pStyle w:val="52"/>
              <w:rPr>
                <w:ins w:id="173" w:author="Ma (ZTE)" w:date="2022-07-26T17:56:19Z"/>
                <w:rFonts w:hint="eastAsia" w:eastAsia="Times New Roman" w:cs="Times New Roman"/>
                <w:snapToGrid w:val="0"/>
                <w:color w:val="auto"/>
                <w:kern w:val="0"/>
                <w:lang w:val="it-IT" w:eastAsia="ja-JP"/>
              </w:rPr>
            </w:pPr>
            <w:ins w:id="174" w:author="Ma (ZTE)" w:date="2022-07-26T17:56:19Z">
              <w:del w:id="175" w:author="ZTE,Fei Xue" w:date="2022-07-28T09:26:11Z">
                <w:r>
                  <w:rPr>
                    <w:rFonts w:hint="eastAsia" w:eastAsia="Times New Roman" w:cs="Times New Roman"/>
                    <w:snapToGrid w:val="0"/>
                    <w:color w:val="auto"/>
                    <w:kern w:val="0"/>
                    <w:lang w:val="it-IT" w:eastAsia="ja-JP"/>
                  </w:rPr>
                  <w:delText>[kHz]</w:delText>
                </w:r>
              </w:del>
            </w:ins>
          </w:p>
        </w:tc>
        <w:tc>
          <w:tcPr>
            <w:tcW w:w="1937" w:type="dxa"/>
            <w:tcPrChange w:id="176" w:author="Ma (ZTE)" w:date="2022-07-28T16:46:26Z">
              <w:tcPr>
                <w:tcW w:w="3004" w:type="dxa"/>
              </w:tcPr>
            </w:tcPrChange>
          </w:tcPr>
          <w:p>
            <w:pPr>
              <w:pStyle w:val="52"/>
              <w:rPr>
                <w:ins w:id="177" w:author="Ma (ZTE)" w:date="2022-07-26T17:56:19Z"/>
                <w:rFonts w:hint="eastAsia" w:eastAsia="Times New Roman" w:cs="Times New Roman"/>
                <w:snapToGrid w:val="0"/>
                <w:color w:val="auto"/>
                <w:kern w:val="0"/>
                <w:lang w:val="it-IT" w:eastAsia="ja-JP"/>
              </w:rPr>
            </w:pPr>
            <w:ins w:id="178" w:author="ZTE,Fei Xue" w:date="2022-07-28T10:01:44Z">
              <w:r>
                <w:rPr>
                  <w:rFonts w:cs="Arial"/>
                </w:rPr>
                <w:t>Sub-carrier spacing (kHz)</w:t>
              </w:r>
            </w:ins>
          </w:p>
        </w:tc>
        <w:tc>
          <w:tcPr>
            <w:tcW w:w="2813" w:type="dxa"/>
            <w:tcPrChange w:id="179" w:author="Ma (ZTE)" w:date="2022-07-28T16:46:26Z">
              <w:tcPr>
                <w:tcW w:w="3004" w:type="dxa"/>
              </w:tcPr>
            </w:tcPrChange>
          </w:tcPr>
          <w:p>
            <w:pPr>
              <w:pStyle w:val="52"/>
              <w:rPr>
                <w:ins w:id="180" w:author="Ma (ZTE)" w:date="2022-07-26T17:56:19Z"/>
                <w:rFonts w:hint="eastAsia" w:eastAsia="Times New Roman" w:cs="Times New Roman"/>
                <w:snapToGrid w:val="0"/>
                <w:color w:val="auto"/>
                <w:kern w:val="0"/>
                <w:lang w:val="en-US" w:eastAsia="ja-JP"/>
              </w:rPr>
            </w:pPr>
            <w:ins w:id="181" w:author="Ma (ZTE)" w:date="2022-07-26T17:56:19Z">
              <w:r>
                <w:rPr>
                  <w:rFonts w:hint="eastAsia" w:eastAsia="Times New Roman" w:cs="Times New Roman"/>
                  <w:snapToGrid w:val="0"/>
                  <w:color w:val="auto"/>
                  <w:kern w:val="0"/>
                  <w:lang w:val="en-US" w:eastAsia="ja-JP"/>
                </w:rPr>
                <w:t>Bearer Information Data Rate</w:t>
              </w:r>
            </w:ins>
          </w:p>
        </w:tc>
        <w:tc>
          <w:tcPr>
            <w:tcW w:w="2100" w:type="dxa"/>
            <w:tcPrChange w:id="182" w:author="Ma (ZTE)" w:date="2022-07-28T16:46:26Z">
              <w:tcPr>
                <w:tcW w:w="2318" w:type="dxa"/>
              </w:tcPr>
            </w:tcPrChange>
          </w:tcPr>
          <w:p>
            <w:pPr>
              <w:pStyle w:val="52"/>
              <w:rPr>
                <w:ins w:id="183" w:author="Ma (ZTE)" w:date="2022-07-26T17:58:14Z"/>
                <w:rFonts w:hint="eastAsia" w:eastAsia="Times New Roman" w:cs="Times New Roman"/>
                <w:snapToGrid w:val="0"/>
                <w:color w:val="auto"/>
                <w:kern w:val="0"/>
                <w:lang w:val="en-US" w:eastAsia="ja-JP"/>
              </w:rPr>
            </w:pPr>
            <w:ins w:id="184" w:author="Ma (ZTE)" w:date="2022-07-26T17:56:19Z">
              <w:r>
                <w:rPr>
                  <w:rFonts w:hint="eastAsia" w:eastAsia="Times New Roman" w:cs="Times New Roman"/>
                  <w:snapToGrid w:val="0"/>
                  <w:color w:val="auto"/>
                  <w:kern w:val="0"/>
                  <w:lang w:val="en-US" w:eastAsia="ja-JP"/>
                </w:rPr>
                <w:t xml:space="preserve">Performance Criteria </w:t>
              </w:r>
            </w:ins>
          </w:p>
          <w:p>
            <w:pPr>
              <w:pStyle w:val="52"/>
              <w:rPr>
                <w:ins w:id="185" w:author="Ma (ZTE)" w:date="2022-07-26T17:56:19Z"/>
                <w:rFonts w:hint="eastAsia" w:eastAsia="Times New Roman" w:cs="Times New Roman"/>
                <w:snapToGrid w:val="0"/>
                <w:color w:val="auto"/>
                <w:kern w:val="0"/>
                <w:lang w:val="en-US" w:eastAsia="ja-JP"/>
              </w:rPr>
            </w:pPr>
            <w:ins w:id="186" w:author="Ma (ZTE)" w:date="2022-07-26T17:58:15Z">
              <w:r>
                <w:rPr>
                  <w:rFonts w:cs="v4.2.0"/>
                </w:rPr>
                <w:t>(Note 1,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Ma (ZTE)" w:date="2022-07-28T16:4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87" w:author="Ma (ZTE)" w:date="2022-07-26T17:56:19Z"/>
          <w:trPrChange w:id="188" w:author="Ma (ZTE)" w:date="2022-07-28T16:46:26Z">
            <w:trPr>
              <w:jc w:val="center"/>
            </w:trPr>
          </w:trPrChange>
        </w:trPr>
        <w:tc>
          <w:tcPr>
            <w:tcW w:w="2217" w:type="dxa"/>
            <w:tcPrChange w:id="189" w:author="Ma (ZTE)" w:date="2022-07-28T16:46:26Z">
              <w:tcPr>
                <w:tcW w:w="2759" w:type="dxa"/>
              </w:tcPr>
            </w:tcPrChange>
          </w:tcPr>
          <w:p>
            <w:pPr>
              <w:pStyle w:val="53"/>
              <w:rPr>
                <w:ins w:id="190" w:author="Ma (ZTE)" w:date="2022-07-26T17:56:19Z"/>
                <w:rFonts w:hint="default" w:eastAsia="Times New Roman" w:cs="Arial"/>
                <w:color w:val="auto"/>
                <w:kern w:val="0"/>
                <w:lang w:val="en-US" w:eastAsia="ja-JP"/>
              </w:rPr>
            </w:pPr>
            <w:ins w:id="191" w:author="Ma (ZTE)" w:date="2022-07-26T17:56:19Z">
              <w:r>
                <w:rPr>
                  <w:rFonts w:hint="eastAsia" w:eastAsia="Times New Roman" w:cs="Arial"/>
                  <w:color w:val="auto"/>
                  <w:kern w:val="0"/>
                  <w:lang w:val="en-US" w:eastAsia="zh-CN"/>
                </w:rPr>
                <w:t>5, 10, 15, 20, 25, 30, 40, 50</w:t>
              </w:r>
            </w:ins>
          </w:p>
        </w:tc>
        <w:tc>
          <w:tcPr>
            <w:tcW w:w="1937" w:type="dxa"/>
            <w:vAlign w:val="center"/>
            <w:tcPrChange w:id="192" w:author="Ma (ZTE)" w:date="2022-07-28T16:46:26Z">
              <w:tcPr>
                <w:tcW w:w="3004" w:type="dxa"/>
                <w:vAlign w:val="center"/>
              </w:tcPr>
            </w:tcPrChange>
          </w:tcPr>
          <w:p>
            <w:pPr>
              <w:pStyle w:val="53"/>
              <w:rPr>
                <w:ins w:id="193" w:author="Ma (ZTE)" w:date="2022-07-26T17:56:19Z"/>
                <w:rFonts w:hint="default" w:eastAsia="Times New Roman" w:cs="Arial"/>
                <w:color w:val="auto"/>
                <w:kern w:val="0"/>
                <w:lang w:val="en-US" w:eastAsia="zh-CN"/>
              </w:rPr>
            </w:pPr>
            <w:ins w:id="194" w:author="ZTE,Fei Xue" w:date="2022-07-28T10:01:47Z">
              <w:r>
                <w:rPr>
                  <w:rFonts w:hint="eastAsia" w:cs="Arial"/>
                  <w:color w:val="auto"/>
                  <w:kern w:val="0"/>
                  <w:lang w:val="en-US" w:eastAsia="zh-CN"/>
                </w:rPr>
                <w:t>15</w:t>
              </w:r>
            </w:ins>
          </w:p>
        </w:tc>
        <w:tc>
          <w:tcPr>
            <w:tcW w:w="2813" w:type="dxa"/>
            <w:vAlign w:val="center"/>
            <w:tcPrChange w:id="195" w:author="Ma (ZTE)" w:date="2022-07-28T16:46:26Z">
              <w:tcPr>
                <w:tcW w:w="3004" w:type="dxa"/>
                <w:vAlign w:val="center"/>
              </w:tcPr>
            </w:tcPrChange>
          </w:tcPr>
          <w:p>
            <w:pPr>
              <w:pStyle w:val="53"/>
              <w:rPr>
                <w:ins w:id="196" w:author="Ma (ZTE)" w:date="2022-07-26T17:56:19Z"/>
                <w:rFonts w:hint="eastAsia" w:eastAsia="Times New Roman" w:cs="Arial"/>
                <w:color w:val="auto"/>
                <w:kern w:val="0"/>
                <w:lang w:val="en-US" w:eastAsia="ja-JP"/>
              </w:rPr>
            </w:pPr>
            <w:ins w:id="197" w:author="Ma (ZTE)" w:date="2022-07-26T17:56:19Z">
              <w:r>
                <w:rPr>
                  <w:rFonts w:hint="eastAsia" w:eastAsia="Times New Roman" w:cs="Arial"/>
                  <w:color w:val="auto"/>
                  <w:kern w:val="0"/>
                  <w:lang w:val="en-US" w:eastAsia="ja-JP"/>
                </w:rPr>
                <w:t xml:space="preserve">FRC A14-1 in Annex A.14 in TS 36.104 </w:t>
              </w:r>
            </w:ins>
            <w:ins w:id="198" w:author="Ma (ZTE)" w:date="2022-07-26T17:56:19Z">
              <w:r>
                <w:rPr>
                  <w:rFonts w:hint="eastAsia" w:eastAsia="Times New Roman" w:cs="Arial"/>
                  <w:color w:val="auto"/>
                  <w:kern w:val="0"/>
                  <w:lang w:val="en-US" w:eastAsia="zh-CN"/>
                </w:rPr>
                <w:t>[6</w:t>
              </w:r>
            </w:ins>
            <w:ins w:id="199" w:author="Ma (ZTE)" w:date="2022-07-26T17:56:19Z">
              <w:r>
                <w:rPr>
                  <w:rFonts w:hint="eastAsia" w:eastAsia="Times New Roman" w:cs="Arial"/>
                  <w:color w:val="auto"/>
                  <w:kern w:val="0"/>
                  <w:lang w:val="en-US" w:eastAsia="ja-JP"/>
                </w:rPr>
                <w:t>]</w:t>
              </w:r>
            </w:ins>
          </w:p>
        </w:tc>
        <w:tc>
          <w:tcPr>
            <w:tcW w:w="2100" w:type="dxa"/>
            <w:tcBorders>
              <w:bottom w:val="nil"/>
            </w:tcBorders>
            <w:vAlign w:val="top"/>
            <w:tcPrChange w:id="200" w:author="Ma (ZTE)" w:date="2022-07-28T16:46:26Z">
              <w:tcPr>
                <w:tcW w:w="2318" w:type="dxa"/>
                <w:tcBorders>
                  <w:bottom w:val="nil"/>
                </w:tcBorders>
                <w:vAlign w:val="top"/>
              </w:tcPr>
            </w:tcPrChange>
          </w:tcPr>
          <w:p>
            <w:pPr>
              <w:pStyle w:val="53"/>
              <w:rPr>
                <w:ins w:id="201" w:author="Ma (ZTE)" w:date="2022-07-26T17:56:51Z"/>
                <w:rFonts w:cs="Arial"/>
              </w:rPr>
            </w:pPr>
            <w:ins w:id="202" w:author="Ma (ZTE)" w:date="2022-07-26T17:56:51Z">
              <w:r>
                <w:rPr>
                  <w:rFonts w:cs="Arial"/>
                </w:rPr>
                <w:t>Throughput &gt; 95 %</w:t>
              </w:r>
            </w:ins>
            <w:ins w:id="203" w:author="Ma (ZTE)" w:date="2022-07-26T17:56:51Z">
              <w:r>
                <w:rPr>
                  <w:rFonts w:hint="eastAsia" w:cs="Arial"/>
                  <w:lang w:val="en-US" w:eastAsia="zh-CN"/>
                </w:rPr>
                <w:t>,</w:t>
              </w:r>
            </w:ins>
          </w:p>
          <w:p>
            <w:pPr>
              <w:pStyle w:val="53"/>
              <w:rPr>
                <w:ins w:id="204" w:author="Ma (ZTE)" w:date="2022-07-26T17:56:19Z"/>
                <w:rFonts w:hint="default" w:eastAsia="Times New Roman" w:cs="Arial"/>
                <w:color w:val="auto"/>
                <w:kern w:val="0"/>
                <w:lang w:val="en-US" w:eastAsia="zh-CN"/>
              </w:rPr>
            </w:pPr>
            <w:ins w:id="205" w:author="Ma (ZTE)" w:date="2022-07-26T17:56:51Z">
              <w:r>
                <w:rPr>
                  <w:rFonts w:cs="Arial"/>
                </w:rPr>
                <w:t>no loss of service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Ma (ZTE)" w:date="2022-07-28T16:4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6" w:author="Ma (ZTE)" w:date="2022-07-26T17:56:19Z"/>
          <w:trPrChange w:id="207" w:author="Ma (ZTE)" w:date="2022-07-28T16:46:26Z">
            <w:trPr>
              <w:jc w:val="center"/>
            </w:trPr>
          </w:trPrChange>
        </w:trPr>
        <w:tc>
          <w:tcPr>
            <w:tcW w:w="2217" w:type="dxa"/>
            <w:tcPrChange w:id="208" w:author="Ma (ZTE)" w:date="2022-07-28T16:46:26Z">
              <w:tcPr>
                <w:tcW w:w="2759" w:type="dxa"/>
              </w:tcPr>
            </w:tcPrChange>
          </w:tcPr>
          <w:p>
            <w:pPr>
              <w:pStyle w:val="53"/>
              <w:rPr>
                <w:ins w:id="209" w:author="Ma (ZTE)" w:date="2022-07-26T17:56:19Z"/>
                <w:rFonts w:hint="eastAsia" w:eastAsia="Times New Roman" w:cs="Arial"/>
                <w:color w:val="auto"/>
                <w:kern w:val="0"/>
                <w:lang w:val="en-US" w:eastAsia="ja-JP"/>
              </w:rPr>
            </w:pPr>
            <w:ins w:id="210" w:author="Ma (ZTE)" w:date="2022-07-26T17:56:19Z">
              <w:r>
                <w:rPr>
                  <w:rFonts w:hint="eastAsia" w:eastAsia="Times New Roman" w:cs="Arial"/>
                  <w:color w:val="auto"/>
                  <w:kern w:val="0"/>
                  <w:lang w:val="en-US" w:eastAsia="zh-CN"/>
                </w:rPr>
                <w:t>5, 10, 15, 20, 25, 30, 40, 50</w:t>
              </w:r>
            </w:ins>
          </w:p>
        </w:tc>
        <w:tc>
          <w:tcPr>
            <w:tcW w:w="1937" w:type="dxa"/>
            <w:vAlign w:val="center"/>
            <w:tcPrChange w:id="211" w:author="Ma (ZTE)" w:date="2022-07-28T16:46:26Z">
              <w:tcPr>
                <w:tcW w:w="3004" w:type="dxa"/>
                <w:vAlign w:val="center"/>
              </w:tcPr>
            </w:tcPrChange>
          </w:tcPr>
          <w:p>
            <w:pPr>
              <w:pStyle w:val="53"/>
              <w:rPr>
                <w:ins w:id="212" w:author="Ma (ZTE)" w:date="2022-07-26T17:56:19Z"/>
                <w:rFonts w:hint="eastAsia" w:eastAsia="Times New Roman" w:cs="Arial"/>
                <w:color w:val="auto"/>
                <w:kern w:val="0"/>
                <w:lang w:val="en-US" w:eastAsia="zh-CN"/>
              </w:rPr>
            </w:pPr>
            <w:ins w:id="213" w:author="ZTE,Fei Xue" w:date="2022-07-28T10:01:52Z">
              <w:r>
                <w:rPr>
                  <w:rFonts w:hint="eastAsia" w:cs="Arial"/>
                  <w:color w:val="auto"/>
                  <w:kern w:val="0"/>
                  <w:lang w:val="en-US" w:eastAsia="zh-CN"/>
                </w:rPr>
                <w:t>15</w:t>
              </w:r>
            </w:ins>
          </w:p>
        </w:tc>
        <w:tc>
          <w:tcPr>
            <w:tcW w:w="2813" w:type="dxa"/>
            <w:vAlign w:val="center"/>
            <w:tcPrChange w:id="214" w:author="Ma (ZTE)" w:date="2022-07-28T16:46:26Z">
              <w:tcPr>
                <w:tcW w:w="3004" w:type="dxa"/>
                <w:vAlign w:val="center"/>
              </w:tcPr>
            </w:tcPrChange>
          </w:tcPr>
          <w:p>
            <w:pPr>
              <w:pStyle w:val="53"/>
              <w:rPr>
                <w:ins w:id="215" w:author="Ma (ZTE)" w:date="2022-07-26T17:56:19Z"/>
                <w:rFonts w:hint="eastAsia" w:eastAsia="Times New Roman" w:cs="Arial"/>
                <w:color w:val="auto"/>
                <w:kern w:val="0"/>
                <w:lang w:val="en-US" w:eastAsia="ja-JP"/>
              </w:rPr>
            </w:pPr>
            <w:ins w:id="216" w:author="Ma (ZTE)" w:date="2022-07-26T17:56:19Z">
              <w:r>
                <w:rPr>
                  <w:rFonts w:hint="eastAsia" w:eastAsia="Times New Roman" w:cs="Arial"/>
                  <w:color w:val="auto"/>
                  <w:kern w:val="0"/>
                  <w:lang w:val="en-US" w:eastAsia="ja-JP"/>
                </w:rPr>
                <w:t>FRC A14-2 in Annex A.14 in TS 36.104 [</w:t>
              </w:r>
            </w:ins>
            <w:ins w:id="217" w:author="Ma (ZTE)" w:date="2022-07-26T17:56:19Z">
              <w:r>
                <w:rPr>
                  <w:rFonts w:hint="eastAsia" w:eastAsia="Times New Roman" w:cs="Arial"/>
                  <w:color w:val="auto"/>
                  <w:kern w:val="0"/>
                  <w:lang w:val="en-US" w:eastAsia="zh-CN"/>
                </w:rPr>
                <w:t>6</w:t>
              </w:r>
            </w:ins>
            <w:ins w:id="218" w:author="Ma (ZTE)" w:date="2022-07-26T17:56:19Z">
              <w:r>
                <w:rPr>
                  <w:rFonts w:hint="eastAsia" w:eastAsia="Times New Roman" w:cs="Arial"/>
                  <w:color w:val="auto"/>
                  <w:kern w:val="0"/>
                  <w:lang w:val="en-US" w:eastAsia="ja-JP"/>
                </w:rPr>
                <w:t>]</w:t>
              </w:r>
            </w:ins>
          </w:p>
        </w:tc>
        <w:tc>
          <w:tcPr>
            <w:tcW w:w="2100" w:type="dxa"/>
            <w:tcBorders>
              <w:top w:val="nil"/>
            </w:tcBorders>
            <w:vAlign w:val="top"/>
            <w:tcPrChange w:id="219" w:author="Ma (ZTE)" w:date="2022-07-28T16:46:26Z">
              <w:tcPr>
                <w:tcW w:w="2318" w:type="dxa"/>
                <w:tcBorders>
                  <w:top w:val="nil"/>
                </w:tcBorders>
                <w:vAlign w:val="top"/>
              </w:tcPr>
            </w:tcPrChange>
          </w:tcPr>
          <w:p>
            <w:pPr>
              <w:pStyle w:val="53"/>
              <w:rPr>
                <w:ins w:id="220" w:author="Ma (ZTE)" w:date="2022-07-26T17:56:19Z"/>
                <w:rFonts w:hint="eastAsia" w:eastAsia="Times New Roman" w:cs="Arial"/>
                <w:color w:val="auto"/>
                <w:kern w:val="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 w:author="Ma (ZTE)" w:date="2022-07-28T16:4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1" w:author="Ma (ZTE)" w:date="2022-07-26T17:57:30Z"/>
          <w:trPrChange w:id="222" w:author="Ma (ZTE)" w:date="2022-07-28T16:46:26Z">
            <w:trPr>
              <w:jc w:val="center"/>
            </w:trPr>
          </w:trPrChange>
        </w:trPr>
        <w:tc>
          <w:tcPr>
            <w:tcW w:w="9067" w:type="dxa"/>
            <w:gridSpan w:val="4"/>
            <w:tcPrChange w:id="223" w:author="Ma (ZTE)" w:date="2022-07-28T16:46:26Z">
              <w:tcPr>
                <w:tcW w:w="11085" w:type="dxa"/>
                <w:gridSpan w:val="4"/>
              </w:tcPr>
            </w:tcPrChange>
          </w:tcPr>
          <w:p>
            <w:pPr>
              <w:pStyle w:val="68"/>
              <w:rPr>
                <w:ins w:id="224" w:author="Ma (ZTE)" w:date="2022-07-26T17:58:04Z"/>
              </w:rPr>
            </w:pPr>
            <w:ins w:id="225" w:author="Ma (ZTE)" w:date="2022-07-26T17:58:04Z">
              <w:r>
                <w:rPr/>
                <w:t>NOTE 1:</w:t>
              </w:r>
            </w:ins>
            <w:ins w:id="226" w:author="Ma (ZTE)" w:date="2022-07-26T17:58:04Z">
              <w:r>
                <w:rPr/>
                <w:tab/>
              </w:r>
            </w:ins>
            <w:ins w:id="227" w:author="Ma (ZTE)" w:date="2022-07-26T17:58:04Z">
              <w:r>
                <w:rPr/>
                <w:t xml:space="preserve">The performance criteria, throughput </w:t>
              </w:r>
            </w:ins>
            <w:ins w:id="228" w:author="Ma (ZTE)" w:date="2022-07-26T17:58:04Z">
              <w:r>
                <w:rPr>
                  <w:rFonts w:cs="Arial"/>
                </w:rPr>
                <w:t>&gt; 95 %</w:t>
              </w:r>
            </w:ins>
            <w:ins w:id="229" w:author="Ma (ZTE)" w:date="2022-07-26T17:58:04Z">
              <w:r>
                <w:rPr/>
                <w:t>,</w:t>
              </w:r>
            </w:ins>
            <w:ins w:id="230" w:author="Ma (ZTE)" w:date="2022-07-26T17:58:04Z">
              <w:r>
                <w:rPr>
                  <w:rFonts w:hint="eastAsia"/>
                  <w:lang w:val="en-US" w:eastAsia="zh-CN"/>
                </w:rPr>
                <w:t xml:space="preserve"> no loss of service</w:t>
              </w:r>
            </w:ins>
            <w:ins w:id="231" w:author="Ma (ZTE)" w:date="2022-07-26T17:58:04Z">
              <w:r>
                <w:rPr/>
                <w:t>, applies also if a bearer with another characteristics is used in the test.</w:t>
              </w:r>
            </w:ins>
          </w:p>
          <w:p>
            <w:pPr>
              <w:pStyle w:val="53"/>
              <w:ind w:left="900" w:hanging="900" w:hangingChars="500"/>
              <w:jc w:val="both"/>
              <w:rPr>
                <w:ins w:id="232" w:author="Ma (ZTE)" w:date="2022-07-26T17:57:30Z"/>
                <w:rFonts w:ascii="Arial" w:hAnsi="Arial" w:eastAsia="Times New Roman" w:cs="Times New Roman"/>
                <w:sz w:val="18"/>
                <w:lang w:val="en-GB" w:eastAsia="en-US" w:bidi="ar-SA"/>
              </w:rPr>
            </w:pPr>
            <w:ins w:id="233" w:author="Ma (ZTE)" w:date="2022-07-26T17:58:04Z">
              <w:r>
                <w:rPr>
                  <w:rFonts w:ascii="Arial" w:hAnsi="Arial" w:eastAsia="Times New Roman" w:cs="Times New Roman"/>
                  <w:sz w:val="18"/>
                  <w:lang w:val="en-GB" w:eastAsia="en-US" w:bidi="ar-SA"/>
                </w:rPr>
                <w:t>NOTE 2:</w:t>
              </w:r>
            </w:ins>
            <w:ins w:id="234" w:author="Ma (ZTE)" w:date="2022-07-26T17:58:04Z">
              <w:r>
                <w:rPr>
                  <w:rFonts w:ascii="Arial" w:hAnsi="Arial" w:eastAsia="Times New Roman" w:cs="Times New Roman"/>
                  <w:sz w:val="18"/>
                  <w:lang w:val="en-GB" w:eastAsia="en-US" w:bidi="ar-SA"/>
                </w:rPr>
                <w:tab/>
              </w:r>
            </w:ins>
            <w:ins w:id="235" w:author="Ma (ZTE)" w:date="2022-07-26T17:58:04Z">
              <w:r>
                <w:rPr>
                  <w:rFonts w:ascii="Arial" w:hAnsi="Arial" w:eastAsia="Times New Roman" w:cs="Times New Roman"/>
                  <w:sz w:val="18"/>
                  <w:lang w:val="en-GB" w:eastAsia="en-US" w:bidi="ar-SA"/>
                </w:rPr>
                <w:t>The performance criteria, throughput &gt; 9</w:t>
              </w:r>
            </w:ins>
            <w:ins w:id="236" w:author="Ma (ZTE)" w:date="2022-07-26T17:58:04Z">
              <w:r>
                <w:rPr>
                  <w:rFonts w:hint="eastAsia" w:ascii="Arial" w:hAnsi="Arial" w:eastAsia="Times New Roman" w:cs="Times New Roman"/>
                  <w:sz w:val="18"/>
                  <w:lang w:val="en-US" w:eastAsia="zh-CN" w:bidi="ar-SA"/>
                </w:rPr>
                <w:t>0</w:t>
              </w:r>
            </w:ins>
            <w:ins w:id="237" w:author="Ma (ZTE)" w:date="2022-07-26T17:58:04Z">
              <w:r>
                <w:rPr>
                  <w:rFonts w:ascii="Arial" w:hAnsi="Arial" w:eastAsia="Times New Roman" w:cs="Times New Roman"/>
                  <w:sz w:val="18"/>
                  <w:lang w:val="en-GB" w:eastAsia="en-US" w:bidi="ar-SA"/>
                </w:rPr>
                <w:t xml:space="preserve"> %,</w:t>
              </w:r>
            </w:ins>
            <w:ins w:id="238" w:author="Ma (ZTE)" w:date="2022-07-26T17:58:04Z">
              <w:r>
                <w:rPr>
                  <w:rFonts w:hint="eastAsia" w:ascii="Arial" w:hAnsi="Arial" w:eastAsia="Times New Roman" w:cs="Times New Roman"/>
                  <w:sz w:val="18"/>
                  <w:lang w:val="en-US" w:eastAsia="zh-CN" w:bidi="ar-SA"/>
                </w:rPr>
                <w:t xml:space="preserve"> no loss of service</w:t>
              </w:r>
            </w:ins>
            <w:ins w:id="239" w:author="Ma (ZTE)" w:date="2022-07-26T17:58:04Z">
              <w:r>
                <w:rPr>
                  <w:rFonts w:ascii="Arial" w:hAnsi="Arial" w:eastAsia="Times New Roman" w:cs="Times New Roman"/>
                  <w:sz w:val="18"/>
                  <w:lang w:val="en-GB" w:eastAsia="en-US" w:bidi="ar-SA"/>
                </w:rPr>
                <w:t>, applies instead if the uplink and downlink paths are evaluated as a one loop.</w:t>
              </w:r>
            </w:ins>
          </w:p>
        </w:tc>
      </w:tr>
    </w:tbl>
    <w:p>
      <w:pPr>
        <w:rPr>
          <w:lang w:eastAsia="zh-CN"/>
        </w:rPr>
      </w:pPr>
    </w:p>
    <w:p>
      <w:pPr>
        <w:pStyle w:val="3"/>
      </w:pPr>
      <w:bookmarkStart w:id="136" w:name="_Toc106197456"/>
      <w:bookmarkStart w:id="137" w:name="_Toc37268295"/>
      <w:bookmarkStart w:id="138" w:name="_Toc52563881"/>
      <w:bookmarkStart w:id="139" w:name="_Toc52563693"/>
      <w:bookmarkStart w:id="140" w:name="_Toc20994244"/>
      <w:bookmarkStart w:id="141" w:name="_Toc76543782"/>
      <w:bookmarkStart w:id="142" w:name="_Toc61181786"/>
      <w:bookmarkStart w:id="143" w:name="_Toc45879599"/>
      <w:bookmarkStart w:id="144" w:name="_Toc82627368"/>
      <w:bookmarkStart w:id="145" w:name="_Toc74642604"/>
      <w:bookmarkStart w:id="146" w:name="_Toc52563788"/>
      <w:bookmarkStart w:id="147" w:name="_Toc29812103"/>
      <w:bookmarkStart w:id="148" w:name="_Toc37268389"/>
      <w:bookmarkStart w:id="149" w:name="_Toc37139291"/>
      <w:r>
        <w:rPr>
          <w:rFonts w:hint="eastAsia"/>
          <w:lang w:val="en-US" w:eastAsia="zh-CN"/>
        </w:rPr>
        <w:t>6</w:t>
      </w:r>
      <w:r>
        <w:t>.2</w:t>
      </w:r>
      <w:r>
        <w:tab/>
      </w:r>
      <w:r>
        <w:rPr>
          <w:rFonts w:hint="eastAsia"/>
        </w:rPr>
        <w:t>Performance criteria for transient phenomena for BS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pStyle w:val="56"/>
        <w:jc w:val="left"/>
        <w:rPr>
          <w:ins w:id="241" w:author="Ma (ZTE)" w:date="2022-07-28T11:06:08Z"/>
          <w:b w:val="0"/>
          <w:bCs/>
          <w:rPrChange w:id="242" w:author="Ma (ZTE)" w:date="2022-07-28T11:06:42Z">
            <w:rPr>
              <w:ins w:id="243" w:author="Ma (ZTE)" w:date="2022-07-28T11:06:08Z"/>
            </w:rPr>
          </w:rPrChange>
        </w:rPr>
        <w:pPrChange w:id="240" w:author="Ma (ZTE)" w:date="2022-07-28T11:06:23Z">
          <w:pPr>
            <w:pStyle w:val="56"/>
          </w:pPr>
        </w:pPrChange>
      </w:pPr>
      <w:r>
        <w:rPr>
          <w:b w:val="0"/>
          <w:bCs/>
          <w:rPrChange w:id="244" w:author="Ma (ZTE)" w:date="2022-07-28T11:06:42Z">
            <w:rPr/>
          </w:rPrChange>
        </w:rPr>
        <w:t xml:space="preserve">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w:t>
      </w:r>
    </w:p>
    <w:p>
      <w:pPr>
        <w:pStyle w:val="56"/>
      </w:pPr>
      <w:r>
        <w:t xml:space="preserve">Table 6.2-1: Void </w:t>
      </w:r>
    </w:p>
    <w:p>
      <w:pPr>
        <w:pStyle w:val="56"/>
      </w:pPr>
      <w:r>
        <w:t xml:space="preserve">Table 6.2-2: Void </w:t>
      </w:r>
    </w:p>
    <w:p>
      <w:pPr>
        <w:pStyle w:val="58"/>
        <w:ind w:left="0" w:leftChars="0" w:firstLine="0" w:firstLineChars="0"/>
        <w:rPr>
          <w:b/>
          <w:color w:val="FF0000"/>
          <w:sz w:val="28"/>
          <w:szCs w:val="28"/>
        </w:rPr>
      </w:pPr>
      <w:r>
        <w:t xml:space="preserve"> </w:t>
      </w:r>
      <w:r>
        <w:rPr>
          <w:b/>
          <w:color w:val="FF0000"/>
          <w:sz w:val="28"/>
          <w:szCs w:val="28"/>
        </w:rPr>
        <w:t>---------</w:t>
      </w:r>
      <w:r>
        <w:rPr>
          <w:rFonts w:hint="eastAsia" w:eastAsia="宋体"/>
          <w:b/>
          <w:color w:val="FF0000"/>
          <w:sz w:val="28"/>
          <w:szCs w:val="28"/>
          <w:lang w:val="en-US" w:eastAsia="zh-CN"/>
        </w:rPr>
        <w:t>--</w:t>
      </w:r>
      <w:r>
        <w:rPr>
          <w:b/>
          <w:color w:val="FF0000"/>
          <w:sz w:val="28"/>
          <w:szCs w:val="28"/>
        </w:rPr>
        <w:t>-</w:t>
      </w:r>
      <w:r>
        <w:rPr>
          <w:rFonts w:hint="eastAsia" w:eastAsia="宋体"/>
          <w:b/>
          <w:color w:val="FF0000"/>
          <w:sz w:val="28"/>
          <w:szCs w:val="28"/>
          <w:lang w:val="en-US" w:eastAsia="zh-CN"/>
        </w:rPr>
        <w:t>-</w:t>
      </w:r>
      <w:r>
        <w:rPr>
          <w:b/>
          <w:color w:val="FF0000"/>
          <w:sz w:val="28"/>
          <w:szCs w:val="28"/>
        </w:rPr>
        <w:t xml:space="preserve">---End of </w:t>
      </w:r>
      <w:r>
        <w:rPr>
          <w:rFonts w:hint="eastAsia"/>
          <w:b/>
          <w:color w:val="FF0000"/>
          <w:sz w:val="28"/>
          <w:szCs w:val="28"/>
          <w:lang w:val="en-US" w:eastAsia="zh-CN"/>
        </w:rPr>
        <w:t>changes 4</w:t>
      </w:r>
      <w:r>
        <w:rPr>
          <w:b/>
          <w:color w:val="FF0000"/>
          <w:sz w:val="28"/>
          <w:szCs w:val="28"/>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NewRoma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 (ZTE)">
    <w15:presenceInfo w15:providerId="None" w15:userId="Ma (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B3F"/>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93D8C"/>
    <w:rsid w:val="071D1D3C"/>
    <w:rsid w:val="0730066C"/>
    <w:rsid w:val="088F559C"/>
    <w:rsid w:val="0A3E1F82"/>
    <w:rsid w:val="0B4425B5"/>
    <w:rsid w:val="0C012F3F"/>
    <w:rsid w:val="10B65E0D"/>
    <w:rsid w:val="10CC623D"/>
    <w:rsid w:val="110E49D8"/>
    <w:rsid w:val="141E241B"/>
    <w:rsid w:val="15551612"/>
    <w:rsid w:val="17823F0D"/>
    <w:rsid w:val="17AB6F74"/>
    <w:rsid w:val="18ED1374"/>
    <w:rsid w:val="1930135F"/>
    <w:rsid w:val="1BB3781E"/>
    <w:rsid w:val="1CEB0F6C"/>
    <w:rsid w:val="1F1836AA"/>
    <w:rsid w:val="20C17BB8"/>
    <w:rsid w:val="225051C2"/>
    <w:rsid w:val="228F16B0"/>
    <w:rsid w:val="236A2ECC"/>
    <w:rsid w:val="23EF4AE9"/>
    <w:rsid w:val="246B5CFE"/>
    <w:rsid w:val="26315C86"/>
    <w:rsid w:val="27704361"/>
    <w:rsid w:val="294C46B1"/>
    <w:rsid w:val="2ABB7904"/>
    <w:rsid w:val="2D7E5D01"/>
    <w:rsid w:val="2F6A4927"/>
    <w:rsid w:val="2FB76627"/>
    <w:rsid w:val="301A0631"/>
    <w:rsid w:val="325F481F"/>
    <w:rsid w:val="332D238E"/>
    <w:rsid w:val="33C44E39"/>
    <w:rsid w:val="347E642C"/>
    <w:rsid w:val="3579739E"/>
    <w:rsid w:val="369F5BE0"/>
    <w:rsid w:val="37BD5D67"/>
    <w:rsid w:val="38035614"/>
    <w:rsid w:val="39767444"/>
    <w:rsid w:val="39D34395"/>
    <w:rsid w:val="3AD432A3"/>
    <w:rsid w:val="3E0E0F48"/>
    <w:rsid w:val="40EA710F"/>
    <w:rsid w:val="416165E1"/>
    <w:rsid w:val="419D1D77"/>
    <w:rsid w:val="41CD68CE"/>
    <w:rsid w:val="41F863C3"/>
    <w:rsid w:val="445534FD"/>
    <w:rsid w:val="4623442C"/>
    <w:rsid w:val="469564DB"/>
    <w:rsid w:val="46E47CB8"/>
    <w:rsid w:val="47D427CF"/>
    <w:rsid w:val="496600FE"/>
    <w:rsid w:val="49A944A3"/>
    <w:rsid w:val="49F45597"/>
    <w:rsid w:val="4A2B3EA8"/>
    <w:rsid w:val="4A2C7924"/>
    <w:rsid w:val="4A7B5706"/>
    <w:rsid w:val="4D3E5BD0"/>
    <w:rsid w:val="4E173437"/>
    <w:rsid w:val="4F713C77"/>
    <w:rsid w:val="51EB6967"/>
    <w:rsid w:val="53070883"/>
    <w:rsid w:val="53FB3EFD"/>
    <w:rsid w:val="544047E8"/>
    <w:rsid w:val="550A7CF8"/>
    <w:rsid w:val="5628243A"/>
    <w:rsid w:val="57541375"/>
    <w:rsid w:val="58130C51"/>
    <w:rsid w:val="598616CB"/>
    <w:rsid w:val="59901DC3"/>
    <w:rsid w:val="5ABF2FCF"/>
    <w:rsid w:val="5B1E17EF"/>
    <w:rsid w:val="5B4335A6"/>
    <w:rsid w:val="5BDB3D08"/>
    <w:rsid w:val="5CBB06DF"/>
    <w:rsid w:val="5DFB058D"/>
    <w:rsid w:val="611E6F36"/>
    <w:rsid w:val="612D12B7"/>
    <w:rsid w:val="62AA55D0"/>
    <w:rsid w:val="65771BDF"/>
    <w:rsid w:val="658537A4"/>
    <w:rsid w:val="66B04ADF"/>
    <w:rsid w:val="670765D0"/>
    <w:rsid w:val="67FA6B1A"/>
    <w:rsid w:val="69443AD7"/>
    <w:rsid w:val="6BBF07BF"/>
    <w:rsid w:val="6C771A61"/>
    <w:rsid w:val="6CFA7760"/>
    <w:rsid w:val="6D1428F7"/>
    <w:rsid w:val="6DBA065E"/>
    <w:rsid w:val="6DD50DED"/>
    <w:rsid w:val="6E003658"/>
    <w:rsid w:val="6E2C44E2"/>
    <w:rsid w:val="6F66192F"/>
    <w:rsid w:val="6FE775C3"/>
    <w:rsid w:val="70894152"/>
    <w:rsid w:val="70F26B05"/>
    <w:rsid w:val="723762ED"/>
    <w:rsid w:val="73102481"/>
    <w:rsid w:val="73830ACC"/>
    <w:rsid w:val="754568CB"/>
    <w:rsid w:val="767E4EF0"/>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57"/>
    <w:next w:val="57"/>
    <w:qFormat/>
    <w:uiPriority w:val="0"/>
    <w:pPr>
      <w:keepNext/>
      <w:keepLines/>
      <w:spacing w:before="60"/>
      <w:jc w:val="center"/>
    </w:pPr>
    <w:rPr>
      <w:rFonts w:ascii="Arial" w:hAnsi="Arial"/>
    </w:rPr>
  </w:style>
  <w:style w:type="paragraph" w:customStyle="1" w:styleId="5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4"/>
    <w:qFormat/>
    <w:uiPriority w:val="0"/>
    <w:pPr>
      <w:jc w:val="right"/>
    </w:pPr>
  </w:style>
  <w:style w:type="paragraph" w:customStyle="1" w:styleId="68">
    <w:name w:val="TAN"/>
    <w:basedOn w:val="54"/>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349</Words>
  <Characters>1993</Characters>
  <Lines>16</Lines>
  <Paragraphs>4</Paragraphs>
  <TotalTime>9</TotalTime>
  <ScaleCrop>false</ScaleCrop>
  <LinksUpToDate>false</LinksUpToDate>
  <CharactersWithSpaces>2338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Ma (ZTE)</cp:lastModifiedBy>
  <cp:lastPrinted>2411-12-31T23:00:00Z</cp:lastPrinted>
  <dcterms:modified xsi:type="dcterms:W3CDTF">2022-08-10T09:01:22Z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